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ook w:val="06A0" w:firstRow="1" w:lastRow="0" w:firstColumn="1" w:lastColumn="0" w:noHBand="1" w:noVBand="1"/>
      </w:tblPr>
      <w:tblGrid>
        <w:gridCol w:w="3531"/>
        <w:gridCol w:w="3532"/>
        <w:gridCol w:w="3737"/>
      </w:tblGrid>
      <w:tr w:rsidR="00FE4417" w14:paraId="2ED08C68" w14:textId="77777777">
        <w:trPr>
          <w:trHeight w:val="300"/>
        </w:trPr>
        <w:tc>
          <w:tcPr>
            <w:tcW w:w="4320" w:type="dxa"/>
          </w:tcPr>
          <w:p w14:paraId="1E206219" w14:textId="36C2B03A" w:rsidR="00FE4417" w:rsidRDefault="00FE4417" w:rsidP="00EB7235">
            <w:pPr>
              <w:pStyle w:val="Header"/>
              <w:tabs>
                <w:tab w:val="clear" w:pos="4680"/>
                <w:tab w:val="clear" w:pos="9360"/>
                <w:tab w:val="left" w:pos="2094"/>
              </w:tabs>
            </w:pPr>
            <w:r>
              <w:rPr>
                <w:noProof/>
              </w:rPr>
              <w:drawing>
                <wp:inline distT="0" distB="0" distL="0" distR="0" wp14:anchorId="10383BEC" wp14:editId="585F8873">
                  <wp:extent cx="1026120" cy="429106"/>
                  <wp:effectExtent l="0" t="0" r="0" b="0"/>
                  <wp:docPr id="1182071081" name="drawing">
                    <a:extLst xmlns:a="http://schemas.openxmlformats.org/drawingml/2006/main">
                      <a:ext uri="{FF2B5EF4-FFF2-40B4-BE49-F238E27FC236}">
                        <a16:creationId xmlns:a16="http://schemas.microsoft.com/office/drawing/2014/main" id="{59A0FEA0-5969-4117-AB9C-5F5A89A1DD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574220" name="Picture 685574220"/>
                          <pic:cNvPicPr/>
                        </pic:nvPicPr>
                        <pic:blipFill>
                          <a:blip r:embed="rId10">
                            <a:extLst>
                              <a:ext uri="{28A0092B-C50C-407E-A947-70E740481C1C}">
                                <a14:useLocalDpi xmlns:a14="http://schemas.microsoft.com/office/drawing/2010/main"/>
                              </a:ext>
                            </a:extLst>
                          </a:blip>
                          <a:stretch>
                            <a:fillRect/>
                          </a:stretch>
                        </pic:blipFill>
                        <pic:spPr>
                          <a:xfrm>
                            <a:off x="0" y="0"/>
                            <a:ext cx="1026120" cy="429106"/>
                          </a:xfrm>
                          <a:prstGeom prst="rect">
                            <a:avLst/>
                          </a:prstGeom>
                        </pic:spPr>
                      </pic:pic>
                    </a:graphicData>
                  </a:graphic>
                </wp:inline>
              </w:drawing>
            </w:r>
            <w:r w:rsidR="00EB7235">
              <w:tab/>
            </w:r>
          </w:p>
        </w:tc>
        <w:tc>
          <w:tcPr>
            <w:tcW w:w="4320" w:type="dxa"/>
          </w:tcPr>
          <w:p w14:paraId="5B601759" w14:textId="77777777" w:rsidR="00FE4417" w:rsidRDefault="00FE4417">
            <w:pPr>
              <w:pStyle w:val="Header"/>
              <w:jc w:val="center"/>
            </w:pPr>
            <w:r>
              <w:rPr>
                <w:noProof/>
              </w:rPr>
              <w:drawing>
                <wp:inline distT="0" distB="0" distL="0" distR="0" wp14:anchorId="64029B10" wp14:editId="5303953F">
                  <wp:extent cx="381000" cy="381000"/>
                  <wp:effectExtent l="0" t="0" r="0" b="0"/>
                  <wp:docPr id="1617123663" name="drawing">
                    <a:extLst xmlns:a="http://schemas.openxmlformats.org/drawingml/2006/main">
                      <a:ext uri="{FF2B5EF4-FFF2-40B4-BE49-F238E27FC236}">
                        <a16:creationId xmlns:a16="http://schemas.microsoft.com/office/drawing/2014/main" id="{2754FEE3-EC9F-46F5-921D-D313E04ED5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197795" name="Picture 925197795"/>
                          <pic:cNvPicPr/>
                        </pic:nvPicPr>
                        <pic:blipFill>
                          <a:blip r:embed="rId11">
                            <a:extLst>
                              <a:ext uri="{28A0092B-C50C-407E-A947-70E740481C1C}">
                                <a14:useLocalDpi xmlns:a14="http://schemas.microsoft.com/office/drawing/2010/main"/>
                              </a:ext>
                            </a:extLst>
                          </a:blip>
                          <a:stretch>
                            <a:fillRect/>
                          </a:stretch>
                        </pic:blipFill>
                        <pic:spPr>
                          <a:xfrm>
                            <a:off x="0" y="0"/>
                            <a:ext cx="381000" cy="381000"/>
                          </a:xfrm>
                          <a:prstGeom prst="rect">
                            <a:avLst/>
                          </a:prstGeom>
                        </pic:spPr>
                      </pic:pic>
                    </a:graphicData>
                  </a:graphic>
                </wp:inline>
              </w:drawing>
            </w:r>
            <w:r>
              <w:rPr>
                <w:noProof/>
              </w:rPr>
              <w:drawing>
                <wp:inline distT="0" distB="0" distL="0" distR="0" wp14:anchorId="4B8162F5" wp14:editId="3DBE3F60">
                  <wp:extent cx="1028700" cy="323850"/>
                  <wp:effectExtent l="0" t="0" r="0" b="0"/>
                  <wp:docPr id="1187517406" name="drawing" title="Shape&#10;&#10;Description automatically generated with medium confidence">
                    <a:extLst xmlns:a="http://schemas.openxmlformats.org/drawingml/2006/main">
                      <a:ext uri="{FF2B5EF4-FFF2-40B4-BE49-F238E27FC236}">
                        <a16:creationId xmlns:a16="http://schemas.microsoft.com/office/drawing/2014/main" id="{F26A0852-1AEB-4042-B9B5-510E5DCBA4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66947" name="Picture 91266947"/>
                          <pic:cNvPicPr/>
                        </pic:nvPicPr>
                        <pic:blipFill>
                          <a:blip r:embed="rId12">
                            <a:extLst>
                              <a:ext uri="{28A0092B-C50C-407E-A947-70E740481C1C}">
                                <a14:useLocalDpi xmlns:a14="http://schemas.microsoft.com/office/drawing/2010/main"/>
                              </a:ext>
                            </a:extLst>
                          </a:blip>
                          <a:stretch>
                            <a:fillRect/>
                          </a:stretch>
                        </pic:blipFill>
                        <pic:spPr>
                          <a:xfrm>
                            <a:off x="0" y="0"/>
                            <a:ext cx="1028700" cy="323850"/>
                          </a:xfrm>
                          <a:prstGeom prst="rect">
                            <a:avLst/>
                          </a:prstGeom>
                        </pic:spPr>
                      </pic:pic>
                    </a:graphicData>
                  </a:graphic>
                </wp:inline>
              </w:drawing>
            </w:r>
          </w:p>
        </w:tc>
        <w:tc>
          <w:tcPr>
            <w:tcW w:w="4320" w:type="dxa"/>
          </w:tcPr>
          <w:p w14:paraId="106C8900" w14:textId="77777777" w:rsidR="00FE4417" w:rsidRDefault="00FE4417">
            <w:pPr>
              <w:pStyle w:val="Header"/>
              <w:jc w:val="right"/>
            </w:pPr>
            <w:r>
              <w:rPr>
                <w:noProof/>
              </w:rPr>
              <w:drawing>
                <wp:inline distT="0" distB="0" distL="0" distR="0" wp14:anchorId="46920EB5" wp14:editId="30F64F68">
                  <wp:extent cx="1439333" cy="335844"/>
                  <wp:effectExtent l="0" t="0" r="0" b="0"/>
                  <wp:docPr id="15005368" name="Picture 1890292148" descr="Text&#10;&#10;Description automatically generated">
                    <a:extLst xmlns:a="http://schemas.openxmlformats.org/drawingml/2006/main">
                      <a:ext uri="{FF2B5EF4-FFF2-40B4-BE49-F238E27FC236}">
                        <a16:creationId xmlns:a16="http://schemas.microsoft.com/office/drawing/2014/main" id="{748883B8-19DA-474D-8385-1E90664E41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292148" name="Picture 1" descr="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9333" cy="335844"/>
                          </a:xfrm>
                          <a:prstGeom prst="rect">
                            <a:avLst/>
                          </a:prstGeom>
                        </pic:spPr>
                      </pic:pic>
                    </a:graphicData>
                  </a:graphic>
                </wp:inline>
              </w:drawing>
            </w:r>
          </w:p>
        </w:tc>
      </w:tr>
    </w:tbl>
    <w:p w14:paraId="11A74F98" w14:textId="5971F916" w:rsidR="00FE4417" w:rsidRDefault="00FE4417" w:rsidP="00FE4417">
      <w:pPr>
        <w:pStyle w:val="Header"/>
      </w:pPr>
    </w:p>
    <w:p w14:paraId="2E9E939D" w14:textId="77777777" w:rsidR="00056B2C" w:rsidRPr="00CA047E" w:rsidRDefault="00056B2C" w:rsidP="00056B2C">
      <w:pPr>
        <w:spacing w:after="0" w:line="240" w:lineRule="auto"/>
        <w:jc w:val="center"/>
        <w:rPr>
          <w:rFonts w:ascii="Calibri" w:hAnsi="Calibri" w:cs="Calibri"/>
          <w:b/>
          <w:bCs/>
          <w:sz w:val="28"/>
          <w:szCs w:val="28"/>
        </w:rPr>
      </w:pPr>
      <w:r w:rsidRPr="00CA047E">
        <w:rPr>
          <w:rFonts w:ascii="Calibri" w:hAnsi="Calibri" w:cs="Calibri"/>
          <w:b/>
          <w:bCs/>
          <w:sz w:val="28"/>
          <w:szCs w:val="28"/>
        </w:rPr>
        <w:t>From Planning to Action:</w:t>
      </w:r>
    </w:p>
    <w:p w14:paraId="1491A735" w14:textId="77777777" w:rsidR="00056B2C" w:rsidRDefault="00056B2C" w:rsidP="00056B2C">
      <w:pPr>
        <w:spacing w:after="0" w:line="240" w:lineRule="auto"/>
        <w:jc w:val="center"/>
        <w:rPr>
          <w:rFonts w:ascii="Calibri" w:hAnsi="Calibri" w:cs="Calibri"/>
          <w:b/>
          <w:bCs/>
          <w:sz w:val="28"/>
          <w:szCs w:val="28"/>
        </w:rPr>
      </w:pPr>
      <w:r w:rsidRPr="00CA047E">
        <w:rPr>
          <w:rFonts w:ascii="Calibri" w:hAnsi="Calibri" w:cs="Calibri"/>
          <w:b/>
          <w:bCs/>
          <w:sz w:val="28"/>
          <w:szCs w:val="28"/>
        </w:rPr>
        <w:t xml:space="preserve">How to Use the LA County Early Care and Education Strategic Plan </w:t>
      </w:r>
      <w:r>
        <w:rPr>
          <w:rFonts w:ascii="Calibri" w:hAnsi="Calibri" w:cs="Calibri"/>
          <w:b/>
          <w:bCs/>
          <w:sz w:val="28"/>
          <w:szCs w:val="28"/>
        </w:rPr>
        <w:t>2026-2030</w:t>
      </w:r>
    </w:p>
    <w:p w14:paraId="145490D0" w14:textId="29FF2D40" w:rsidR="00465C7A" w:rsidRPr="00465C7A" w:rsidRDefault="00465C7A" w:rsidP="00465C7A">
      <w:pPr>
        <w:spacing w:after="0" w:line="240" w:lineRule="auto"/>
        <w:jc w:val="center"/>
        <w:rPr>
          <w:rFonts w:ascii="Calibri" w:hAnsi="Calibri" w:cs="Calibri"/>
          <w:b/>
          <w:bCs/>
          <w:sz w:val="28"/>
          <w:szCs w:val="28"/>
        </w:rPr>
      </w:pPr>
      <w:r w:rsidRPr="00465C7A">
        <w:rPr>
          <w:rFonts w:ascii="Calibri" w:hAnsi="Calibri" w:cs="Calibri"/>
          <w:b/>
          <w:bCs/>
          <w:sz w:val="28"/>
          <w:szCs w:val="28"/>
        </w:rPr>
        <w:t>DRAFT</w:t>
      </w:r>
      <w:r>
        <w:rPr>
          <w:rFonts w:ascii="Calibri" w:hAnsi="Calibri" w:cs="Calibri"/>
          <w:b/>
          <w:bCs/>
          <w:sz w:val="28"/>
          <w:szCs w:val="28"/>
        </w:rPr>
        <w:t xml:space="preserve"> - </w:t>
      </w:r>
      <w:r w:rsidRPr="00465C7A">
        <w:rPr>
          <w:rFonts w:ascii="Calibri" w:hAnsi="Calibri" w:cs="Calibri"/>
          <w:b/>
          <w:bCs/>
          <w:sz w:val="28"/>
          <w:szCs w:val="28"/>
        </w:rPr>
        <w:t>August 27, 2026</w:t>
      </w:r>
    </w:p>
    <w:p w14:paraId="32C8666F" w14:textId="77777777" w:rsidR="00056B2C" w:rsidRPr="00CA047E" w:rsidRDefault="00056B2C" w:rsidP="00056B2C">
      <w:pPr>
        <w:spacing w:after="0" w:line="240" w:lineRule="auto"/>
        <w:jc w:val="center"/>
        <w:rPr>
          <w:rFonts w:ascii="Calibri" w:hAnsi="Calibri" w:cs="Calibri"/>
          <w:b/>
          <w:bCs/>
          <w:sz w:val="28"/>
          <w:szCs w:val="28"/>
        </w:rPr>
      </w:pPr>
    </w:p>
    <w:p w14:paraId="4D0E836B" w14:textId="77777777" w:rsidR="00056B2C" w:rsidRDefault="00056B2C" w:rsidP="00056B2C">
      <w:pPr>
        <w:pStyle w:val="Subheader1"/>
        <w:ind w:left="0"/>
        <w:rPr>
          <w:rFonts w:ascii="Calibri" w:hAnsi="Calibri" w:cs="Calibri"/>
          <w:caps/>
          <w:color w:val="auto"/>
          <w:sz w:val="22"/>
          <w:szCs w:val="22"/>
        </w:rPr>
      </w:pPr>
      <w:r w:rsidRPr="00CA047E">
        <w:rPr>
          <w:rFonts w:ascii="Calibri" w:hAnsi="Calibri" w:cs="Calibri"/>
          <w:caps/>
          <w:color w:val="auto"/>
          <w:sz w:val="22"/>
          <w:szCs w:val="22"/>
        </w:rPr>
        <w:t xml:space="preserve">A North Star for Early Care and Education In Los Angeles County </w:t>
      </w:r>
    </w:p>
    <w:p w14:paraId="40D48A92" w14:textId="77777777" w:rsidR="00056B2C" w:rsidRDefault="00056B2C" w:rsidP="00056B2C">
      <w:pPr>
        <w:spacing w:after="0" w:line="240" w:lineRule="auto"/>
        <w:rPr>
          <w:rFonts w:ascii="Calibri" w:eastAsia="Aptos" w:hAnsi="Calibri" w:cs="Calibri"/>
          <w:sz w:val="22"/>
          <w:szCs w:val="22"/>
        </w:rPr>
      </w:pPr>
      <w:r w:rsidRPr="00CA047E">
        <w:rPr>
          <w:rFonts w:ascii="Calibri" w:eastAsia="Aptos" w:hAnsi="Calibri" w:cs="Calibri"/>
          <w:sz w:val="22"/>
          <w:szCs w:val="22"/>
        </w:rPr>
        <w:t xml:space="preserve">The Early Care and Education (ECE) Strategic Plan (Strategic Plan) serves as a guiding framework for Los Angeles County’s ECE system.  Developed by the Los Angeles County Child Care Planning Committee, the Strategic Plan fosters strategic collaboration to ensure all children birth through five and school age </w:t>
      </w:r>
      <w:r>
        <w:rPr>
          <w:rFonts w:ascii="Calibri" w:eastAsia="Aptos" w:hAnsi="Calibri" w:cs="Calibri"/>
          <w:sz w:val="22"/>
          <w:szCs w:val="22"/>
        </w:rPr>
        <w:t xml:space="preserve">children </w:t>
      </w:r>
      <w:r w:rsidRPr="00CA047E">
        <w:rPr>
          <w:rFonts w:ascii="Calibri" w:eastAsia="Aptos" w:hAnsi="Calibri" w:cs="Calibri"/>
          <w:sz w:val="22"/>
          <w:szCs w:val="22"/>
        </w:rPr>
        <w:t>in before or after school programs have access to high-quality, early care and education. Every</w:t>
      </w:r>
      <w:r>
        <w:rPr>
          <w:rFonts w:ascii="Calibri" w:eastAsia="Aptos" w:hAnsi="Calibri" w:cs="Calibri"/>
          <w:sz w:val="22"/>
          <w:szCs w:val="22"/>
        </w:rPr>
        <w:t xml:space="preserve"> partner</w:t>
      </w:r>
      <w:r w:rsidRPr="00CA047E">
        <w:rPr>
          <w:rFonts w:ascii="Calibri" w:eastAsia="Aptos" w:hAnsi="Calibri" w:cs="Calibri"/>
          <w:sz w:val="22"/>
          <w:szCs w:val="22"/>
        </w:rPr>
        <w:t xml:space="preserve"> has a role to play in the implementation of the plan.  Early educators, families, community organizations, systems leaders, elected officials, business leaders, philanthropy, and school districts each hold an essential part in mobilizing resources, building partnerships, and advancing the Strategic Plan’s core goals. </w:t>
      </w:r>
    </w:p>
    <w:p w14:paraId="34D4CFB1" w14:textId="77777777" w:rsidR="00056B2C" w:rsidRDefault="00056B2C" w:rsidP="00056B2C">
      <w:pPr>
        <w:spacing w:after="0" w:line="240" w:lineRule="auto"/>
        <w:rPr>
          <w:rFonts w:ascii="Calibri" w:eastAsia="Aptos" w:hAnsi="Calibri" w:cs="Calibri"/>
          <w:sz w:val="22"/>
          <w:szCs w:val="22"/>
        </w:rPr>
      </w:pPr>
    </w:p>
    <w:p w14:paraId="63308C2B" w14:textId="77777777" w:rsidR="00056B2C" w:rsidRPr="00CA047E" w:rsidRDefault="00056B2C" w:rsidP="00056B2C">
      <w:pPr>
        <w:spacing w:after="0" w:line="240" w:lineRule="auto"/>
        <w:rPr>
          <w:rFonts w:ascii="Calibri" w:eastAsia="Aptos" w:hAnsi="Calibri" w:cs="Calibri"/>
          <w:b/>
          <w:bCs/>
          <w:sz w:val="22"/>
          <w:szCs w:val="22"/>
        </w:rPr>
      </w:pPr>
      <w:r>
        <w:rPr>
          <w:rFonts w:ascii="Calibri" w:eastAsia="Aptos" w:hAnsi="Calibri" w:cs="Calibri"/>
          <w:b/>
          <w:bCs/>
          <w:sz w:val="22"/>
          <w:szCs w:val="22"/>
        </w:rPr>
        <w:t xml:space="preserve">WHAT ARE GOALS AND EXAMPLE STRATEGIES </w:t>
      </w:r>
    </w:p>
    <w:p w14:paraId="587E49C7" w14:textId="77777777" w:rsidR="00056B2C" w:rsidRPr="00CA047E" w:rsidRDefault="00056B2C" w:rsidP="00056B2C">
      <w:pPr>
        <w:spacing w:after="0" w:line="240" w:lineRule="auto"/>
        <w:rPr>
          <w:rFonts w:ascii="Calibri" w:eastAsia="Aptos" w:hAnsi="Calibri" w:cs="Calibri"/>
          <w:sz w:val="22"/>
          <w:szCs w:val="22"/>
        </w:rPr>
      </w:pPr>
      <w:r w:rsidRPr="00CA047E">
        <w:rPr>
          <w:rFonts w:ascii="Calibri" w:eastAsia="Aptos" w:hAnsi="Calibri" w:cs="Calibri"/>
          <w:sz w:val="22"/>
          <w:szCs w:val="22"/>
        </w:rPr>
        <w:t>The L</w:t>
      </w:r>
      <w:r>
        <w:rPr>
          <w:rFonts w:ascii="Calibri" w:eastAsia="Aptos" w:hAnsi="Calibri" w:cs="Calibri"/>
          <w:sz w:val="22"/>
          <w:szCs w:val="22"/>
        </w:rPr>
        <w:t xml:space="preserve">os Angeles </w:t>
      </w:r>
      <w:r w:rsidRPr="00CA047E">
        <w:rPr>
          <w:rFonts w:ascii="Calibri" w:eastAsia="Aptos" w:hAnsi="Calibri" w:cs="Calibri"/>
          <w:sz w:val="22"/>
          <w:szCs w:val="22"/>
        </w:rPr>
        <w:t>County Child Care Planning Committee</w:t>
      </w:r>
      <w:r>
        <w:rPr>
          <w:rFonts w:ascii="Calibri" w:eastAsia="Aptos" w:hAnsi="Calibri" w:cs="Calibri"/>
          <w:sz w:val="22"/>
          <w:szCs w:val="22"/>
        </w:rPr>
        <w:t xml:space="preserve"> </w:t>
      </w:r>
      <w:r w:rsidRPr="00CA047E">
        <w:rPr>
          <w:rFonts w:ascii="Calibri" w:eastAsia="Aptos" w:hAnsi="Calibri" w:cs="Calibri"/>
          <w:sz w:val="22"/>
          <w:szCs w:val="22"/>
        </w:rPr>
        <w:t>ha</w:t>
      </w:r>
      <w:r>
        <w:rPr>
          <w:rFonts w:ascii="Calibri" w:eastAsia="Aptos" w:hAnsi="Calibri" w:cs="Calibri"/>
          <w:sz w:val="22"/>
          <w:szCs w:val="22"/>
        </w:rPr>
        <w:t>ve</w:t>
      </w:r>
      <w:r w:rsidRPr="00CA047E">
        <w:rPr>
          <w:rFonts w:ascii="Calibri" w:eastAsia="Aptos" w:hAnsi="Calibri" w:cs="Calibri"/>
          <w:sz w:val="22"/>
          <w:szCs w:val="22"/>
        </w:rPr>
        <w:t xml:space="preserve"> worked together to design goals and showcase example strategies.  A </w:t>
      </w:r>
      <w:r>
        <w:rPr>
          <w:rFonts w:ascii="Calibri" w:eastAsia="Aptos" w:hAnsi="Calibri" w:cs="Calibri"/>
          <w:sz w:val="22"/>
          <w:szCs w:val="22"/>
        </w:rPr>
        <w:t>g</w:t>
      </w:r>
      <w:r w:rsidRPr="00CA047E">
        <w:rPr>
          <w:rFonts w:ascii="Calibri" w:eastAsia="Aptos" w:hAnsi="Calibri" w:cs="Calibri"/>
          <w:sz w:val="22"/>
          <w:szCs w:val="22"/>
        </w:rPr>
        <w:t>oal is what the Strategic Plan would like to change in the early care and education system</w:t>
      </w:r>
      <w:r>
        <w:rPr>
          <w:rFonts w:ascii="Calibri" w:eastAsia="Aptos" w:hAnsi="Calibri" w:cs="Calibri"/>
          <w:sz w:val="22"/>
          <w:szCs w:val="22"/>
        </w:rPr>
        <w:t>, while a</w:t>
      </w:r>
      <w:r w:rsidRPr="00CA047E">
        <w:rPr>
          <w:rFonts w:ascii="Calibri" w:eastAsia="Aptos" w:hAnsi="Calibri" w:cs="Calibri"/>
          <w:sz w:val="22"/>
          <w:szCs w:val="22"/>
        </w:rPr>
        <w:t>n Example Strategy is an idea that demonstrates a way to obtain the goal.  The example strategies are not the only way to impact change, but simply a starting place to begin the conversation</w:t>
      </w:r>
    </w:p>
    <w:p w14:paraId="7FE1304E" w14:textId="77777777" w:rsidR="00056B2C" w:rsidRPr="00CA047E" w:rsidRDefault="00056B2C" w:rsidP="00056B2C">
      <w:pPr>
        <w:pStyle w:val="Subheader1"/>
        <w:ind w:left="0"/>
        <w:rPr>
          <w:rFonts w:ascii="Calibri" w:hAnsi="Calibri" w:cs="Calibri"/>
          <w:caps/>
          <w:color w:val="auto"/>
          <w:sz w:val="22"/>
          <w:szCs w:val="22"/>
        </w:rPr>
      </w:pPr>
    </w:p>
    <w:p w14:paraId="7D071871" w14:textId="77777777" w:rsidR="00056B2C" w:rsidRPr="00CA047E" w:rsidRDefault="00056B2C" w:rsidP="00056B2C">
      <w:pPr>
        <w:pStyle w:val="Subheader1"/>
        <w:ind w:left="0"/>
        <w:rPr>
          <w:rFonts w:ascii="Calibri" w:hAnsi="Calibri" w:cs="Calibri"/>
          <w:caps/>
          <w:color w:val="auto"/>
          <w:sz w:val="22"/>
          <w:szCs w:val="22"/>
        </w:rPr>
      </w:pPr>
      <w:r w:rsidRPr="00CA047E">
        <w:rPr>
          <w:rFonts w:ascii="Calibri" w:hAnsi="Calibri" w:cs="Calibri"/>
          <w:caps/>
          <w:color w:val="auto"/>
          <w:sz w:val="22"/>
          <w:szCs w:val="22"/>
        </w:rPr>
        <w:t>How to Use the Strategic Plan</w:t>
      </w:r>
    </w:p>
    <w:p w14:paraId="1441ADDA" w14:textId="77777777" w:rsidR="00056B2C" w:rsidRPr="00CA047E" w:rsidRDefault="00056B2C" w:rsidP="00056B2C">
      <w:pPr>
        <w:spacing w:after="0" w:line="240" w:lineRule="auto"/>
        <w:rPr>
          <w:rFonts w:ascii="Calibri" w:hAnsi="Calibri" w:cs="Calibri"/>
          <w:sz w:val="22"/>
          <w:szCs w:val="22"/>
        </w:rPr>
      </w:pPr>
      <w:r>
        <w:rPr>
          <w:rFonts w:ascii="Calibri" w:eastAsia="Aptos" w:hAnsi="Calibri" w:cs="Calibri"/>
          <w:sz w:val="22"/>
          <w:szCs w:val="22"/>
        </w:rPr>
        <w:t>A</w:t>
      </w:r>
      <w:r w:rsidRPr="00CA047E">
        <w:rPr>
          <w:rFonts w:ascii="Calibri" w:eastAsia="Aptos" w:hAnsi="Calibri" w:cs="Calibri"/>
          <w:sz w:val="22"/>
          <w:szCs w:val="22"/>
        </w:rPr>
        <w:t xml:space="preserve">s a </w:t>
      </w:r>
      <w:r>
        <w:rPr>
          <w:rFonts w:ascii="Calibri" w:eastAsia="Aptos" w:hAnsi="Calibri" w:cs="Calibri"/>
          <w:sz w:val="22"/>
          <w:szCs w:val="22"/>
        </w:rPr>
        <w:t xml:space="preserve">common </w:t>
      </w:r>
      <w:r w:rsidRPr="00CA047E">
        <w:rPr>
          <w:rFonts w:ascii="Calibri" w:eastAsia="Aptos" w:hAnsi="Calibri" w:cs="Calibri"/>
          <w:sz w:val="22"/>
          <w:szCs w:val="22"/>
        </w:rPr>
        <w:t xml:space="preserve">tool to guide </w:t>
      </w:r>
      <w:r>
        <w:rPr>
          <w:rFonts w:ascii="Calibri" w:eastAsia="Aptos" w:hAnsi="Calibri" w:cs="Calibri"/>
          <w:sz w:val="22"/>
          <w:szCs w:val="22"/>
        </w:rPr>
        <w:t xml:space="preserve">ECE </w:t>
      </w:r>
      <w:r w:rsidRPr="00CA047E">
        <w:rPr>
          <w:rFonts w:ascii="Calibri" w:eastAsia="Aptos" w:hAnsi="Calibri" w:cs="Calibri"/>
          <w:sz w:val="22"/>
          <w:szCs w:val="22"/>
        </w:rPr>
        <w:t>policy, practice, and investment across LA County</w:t>
      </w:r>
      <w:r>
        <w:rPr>
          <w:rFonts w:ascii="Calibri" w:eastAsia="Aptos" w:hAnsi="Calibri" w:cs="Calibri"/>
          <w:sz w:val="22"/>
          <w:szCs w:val="22"/>
        </w:rPr>
        <w:t>, s</w:t>
      </w:r>
      <w:r w:rsidRPr="00CA047E">
        <w:rPr>
          <w:rFonts w:ascii="Calibri" w:eastAsia="Aptos" w:hAnsi="Calibri" w:cs="Calibri"/>
          <w:sz w:val="22"/>
          <w:szCs w:val="22"/>
        </w:rPr>
        <w:t xml:space="preserve">takeholders can leverage this framework </w:t>
      </w:r>
      <w:r>
        <w:rPr>
          <w:rFonts w:ascii="Calibri" w:eastAsia="Aptos" w:hAnsi="Calibri" w:cs="Calibri"/>
          <w:sz w:val="22"/>
          <w:szCs w:val="22"/>
        </w:rPr>
        <w:t>in various ways.</w:t>
      </w:r>
    </w:p>
    <w:p w14:paraId="36B72EFB" w14:textId="77777777" w:rsidR="00056B2C" w:rsidRPr="00CA047E" w:rsidRDefault="00056B2C" w:rsidP="00056B2C">
      <w:pPr>
        <w:pStyle w:val="ListParagraph"/>
        <w:numPr>
          <w:ilvl w:val="0"/>
          <w:numId w:val="8"/>
        </w:numPr>
        <w:spacing w:after="0" w:line="240" w:lineRule="auto"/>
        <w:rPr>
          <w:rFonts w:ascii="Calibri" w:eastAsia="Aptos" w:hAnsi="Calibri" w:cs="Calibri"/>
          <w:sz w:val="22"/>
          <w:szCs w:val="22"/>
        </w:rPr>
      </w:pPr>
      <w:r w:rsidRPr="00CA047E">
        <w:rPr>
          <w:rFonts w:ascii="Calibri" w:eastAsia="Aptos" w:hAnsi="Calibri" w:cs="Calibri"/>
          <w:b/>
          <w:bCs/>
          <w:sz w:val="22"/>
          <w:szCs w:val="22"/>
        </w:rPr>
        <w:t xml:space="preserve">Unify </w:t>
      </w:r>
      <w:r>
        <w:rPr>
          <w:rFonts w:ascii="Calibri" w:eastAsia="Aptos" w:hAnsi="Calibri" w:cs="Calibri"/>
          <w:b/>
          <w:bCs/>
          <w:sz w:val="22"/>
          <w:szCs w:val="22"/>
        </w:rPr>
        <w:t>Approaches</w:t>
      </w:r>
      <w:r w:rsidRPr="00CA047E">
        <w:rPr>
          <w:rFonts w:ascii="Calibri" w:eastAsia="Aptos" w:hAnsi="Calibri" w:cs="Calibri"/>
          <w:b/>
          <w:bCs/>
          <w:sz w:val="22"/>
          <w:szCs w:val="22"/>
        </w:rPr>
        <w:t>:</w:t>
      </w:r>
      <w:r w:rsidRPr="00CA047E">
        <w:rPr>
          <w:rFonts w:ascii="Calibri" w:eastAsia="Aptos" w:hAnsi="Calibri" w:cs="Calibri"/>
          <w:sz w:val="22"/>
          <w:szCs w:val="22"/>
        </w:rPr>
        <w:t xml:space="preserve"> Share with early educators, child care providers, and practitioners to align regional priorities.</w:t>
      </w:r>
    </w:p>
    <w:p w14:paraId="2C922229" w14:textId="77777777" w:rsidR="00056B2C" w:rsidRPr="00CA047E" w:rsidRDefault="00056B2C" w:rsidP="00056B2C">
      <w:pPr>
        <w:pStyle w:val="ListParagraph"/>
        <w:numPr>
          <w:ilvl w:val="0"/>
          <w:numId w:val="8"/>
        </w:numPr>
        <w:spacing w:after="0" w:line="240" w:lineRule="auto"/>
        <w:rPr>
          <w:rFonts w:ascii="Calibri" w:eastAsia="Aptos" w:hAnsi="Calibri" w:cs="Calibri"/>
          <w:sz w:val="22"/>
          <w:szCs w:val="22"/>
        </w:rPr>
      </w:pPr>
      <w:r w:rsidRPr="00CA047E">
        <w:rPr>
          <w:rFonts w:ascii="Calibri" w:eastAsia="Aptos" w:hAnsi="Calibri" w:cs="Calibri"/>
          <w:b/>
          <w:bCs/>
          <w:sz w:val="22"/>
          <w:szCs w:val="22"/>
        </w:rPr>
        <w:t>Empower Families:</w:t>
      </w:r>
      <w:r w:rsidRPr="00CA047E">
        <w:rPr>
          <w:rFonts w:ascii="Calibri" w:eastAsia="Aptos" w:hAnsi="Calibri" w:cs="Calibri"/>
          <w:sz w:val="22"/>
          <w:szCs w:val="22"/>
        </w:rPr>
        <w:t xml:space="preserve"> Equip parents and families with the tools and information needed to advocate effectively for the ECE system.</w:t>
      </w:r>
    </w:p>
    <w:p w14:paraId="7D35439A" w14:textId="77777777" w:rsidR="00056B2C" w:rsidRPr="00643FEB" w:rsidRDefault="00056B2C" w:rsidP="00056B2C">
      <w:pPr>
        <w:pStyle w:val="ListParagraph"/>
        <w:numPr>
          <w:ilvl w:val="0"/>
          <w:numId w:val="8"/>
        </w:numPr>
        <w:spacing w:after="0" w:line="240" w:lineRule="auto"/>
        <w:rPr>
          <w:rFonts w:ascii="Calibri" w:eastAsia="Aptos" w:hAnsi="Calibri" w:cs="Calibri"/>
          <w:sz w:val="22"/>
          <w:szCs w:val="22"/>
        </w:rPr>
      </w:pPr>
      <w:r w:rsidRPr="00643FEB">
        <w:rPr>
          <w:rFonts w:ascii="Calibri" w:eastAsia="Aptos" w:hAnsi="Calibri" w:cs="Calibri"/>
          <w:b/>
          <w:bCs/>
          <w:sz w:val="22"/>
          <w:szCs w:val="22"/>
        </w:rPr>
        <w:t>Guide Planning:</w:t>
      </w:r>
      <w:r w:rsidRPr="00643FEB">
        <w:rPr>
          <w:rFonts w:ascii="Calibri" w:eastAsia="Aptos" w:hAnsi="Calibri" w:cs="Calibri"/>
          <w:sz w:val="22"/>
          <w:szCs w:val="22"/>
        </w:rPr>
        <w:t xml:space="preserve"> </w:t>
      </w:r>
      <w:r>
        <w:rPr>
          <w:rFonts w:ascii="Calibri" w:eastAsia="Aptos" w:hAnsi="Calibri" w:cs="Calibri"/>
          <w:sz w:val="22"/>
          <w:szCs w:val="22"/>
        </w:rPr>
        <w:t xml:space="preserve">Utilize </w:t>
      </w:r>
      <w:r w:rsidRPr="00643FEB">
        <w:rPr>
          <w:rFonts w:ascii="Calibri" w:eastAsia="Aptos" w:hAnsi="Calibri" w:cs="Calibri"/>
          <w:sz w:val="22"/>
          <w:szCs w:val="22"/>
        </w:rPr>
        <w:t xml:space="preserve">as a foundational resource for community-based organizations </w:t>
      </w:r>
      <w:r>
        <w:rPr>
          <w:rFonts w:ascii="Calibri" w:eastAsia="Aptos" w:hAnsi="Calibri" w:cs="Calibri"/>
          <w:sz w:val="22"/>
          <w:szCs w:val="22"/>
        </w:rPr>
        <w:t xml:space="preserve">and public agencies </w:t>
      </w:r>
      <w:r w:rsidRPr="00643FEB">
        <w:rPr>
          <w:rFonts w:ascii="Calibri" w:eastAsia="Aptos" w:hAnsi="Calibri" w:cs="Calibri"/>
          <w:sz w:val="22"/>
          <w:szCs w:val="22"/>
        </w:rPr>
        <w:t>during strategic planning and program design.</w:t>
      </w:r>
    </w:p>
    <w:p w14:paraId="7F6F5A6F" w14:textId="77777777" w:rsidR="00056B2C" w:rsidRPr="00643FEB" w:rsidRDefault="00056B2C" w:rsidP="00056B2C">
      <w:pPr>
        <w:pStyle w:val="ListParagraph"/>
        <w:numPr>
          <w:ilvl w:val="0"/>
          <w:numId w:val="8"/>
        </w:numPr>
        <w:spacing w:after="0" w:line="240" w:lineRule="auto"/>
        <w:rPr>
          <w:rFonts w:ascii="Calibri" w:eastAsia="Aptos" w:hAnsi="Calibri" w:cs="Calibri"/>
          <w:sz w:val="22"/>
          <w:szCs w:val="22"/>
        </w:rPr>
      </w:pPr>
      <w:r w:rsidRPr="00643FEB">
        <w:rPr>
          <w:rFonts w:ascii="Calibri" w:eastAsia="Aptos" w:hAnsi="Calibri" w:cs="Calibri"/>
          <w:b/>
          <w:bCs/>
          <w:sz w:val="22"/>
          <w:szCs w:val="22"/>
        </w:rPr>
        <w:t xml:space="preserve">Inform </w:t>
      </w:r>
      <w:r>
        <w:rPr>
          <w:rFonts w:ascii="Calibri" w:eastAsia="Aptos" w:hAnsi="Calibri" w:cs="Calibri"/>
          <w:b/>
          <w:bCs/>
          <w:sz w:val="22"/>
          <w:szCs w:val="22"/>
        </w:rPr>
        <w:t>Policy</w:t>
      </w:r>
      <w:r w:rsidRPr="00643FEB">
        <w:rPr>
          <w:rFonts w:ascii="Calibri" w:eastAsia="Aptos" w:hAnsi="Calibri" w:cs="Calibri"/>
          <w:b/>
          <w:bCs/>
          <w:sz w:val="22"/>
          <w:szCs w:val="22"/>
        </w:rPr>
        <w:t>:</w:t>
      </w:r>
      <w:r w:rsidRPr="00643FEB">
        <w:rPr>
          <w:rFonts w:ascii="Calibri" w:eastAsia="Aptos" w:hAnsi="Calibri" w:cs="Calibri"/>
          <w:sz w:val="22"/>
          <w:szCs w:val="22"/>
        </w:rPr>
        <w:t xml:space="preserve"> Provide elected officials with strategies to elevate local, state, and federal legislation.</w:t>
      </w:r>
    </w:p>
    <w:p w14:paraId="6DED5F50" w14:textId="77777777" w:rsidR="00056B2C" w:rsidRPr="00643FEB" w:rsidRDefault="00056B2C" w:rsidP="00056B2C">
      <w:pPr>
        <w:pStyle w:val="ListParagraph"/>
        <w:numPr>
          <w:ilvl w:val="0"/>
          <w:numId w:val="8"/>
        </w:numPr>
        <w:spacing w:after="0" w:line="240" w:lineRule="auto"/>
        <w:rPr>
          <w:rFonts w:ascii="Calibri" w:eastAsia="Aptos" w:hAnsi="Calibri" w:cs="Calibri"/>
          <w:sz w:val="22"/>
          <w:szCs w:val="22"/>
        </w:rPr>
      </w:pPr>
      <w:r>
        <w:rPr>
          <w:rFonts w:ascii="Calibri" w:eastAsia="Aptos" w:hAnsi="Calibri" w:cs="Calibri"/>
          <w:b/>
          <w:bCs/>
          <w:sz w:val="22"/>
          <w:szCs w:val="22"/>
        </w:rPr>
        <w:t>Influence</w:t>
      </w:r>
      <w:r w:rsidRPr="00643FEB">
        <w:rPr>
          <w:rFonts w:ascii="Calibri" w:eastAsia="Aptos" w:hAnsi="Calibri" w:cs="Calibri"/>
          <w:b/>
          <w:bCs/>
          <w:sz w:val="22"/>
          <w:szCs w:val="22"/>
        </w:rPr>
        <w:t xml:space="preserve"> Leadership:</w:t>
      </w:r>
      <w:r w:rsidRPr="00643FEB">
        <w:rPr>
          <w:rFonts w:ascii="Calibri" w:eastAsia="Aptos" w:hAnsi="Calibri" w:cs="Calibri"/>
          <w:sz w:val="22"/>
          <w:szCs w:val="22"/>
        </w:rPr>
        <w:t xml:space="preserve"> Present</w:t>
      </w:r>
      <w:r w:rsidRPr="009B7238">
        <w:t xml:space="preserve"> </w:t>
      </w:r>
      <w:r w:rsidRPr="009B7238">
        <w:rPr>
          <w:rFonts w:ascii="Calibri" w:eastAsia="Aptos" w:hAnsi="Calibri" w:cs="Calibri"/>
          <w:sz w:val="22"/>
          <w:szCs w:val="22"/>
        </w:rPr>
        <w:t>examples</w:t>
      </w:r>
      <w:r>
        <w:rPr>
          <w:rFonts w:ascii="Calibri" w:eastAsia="Aptos" w:hAnsi="Calibri" w:cs="Calibri"/>
          <w:sz w:val="22"/>
          <w:szCs w:val="22"/>
        </w:rPr>
        <w:t xml:space="preserve"> </w:t>
      </w:r>
      <w:r w:rsidRPr="00643FEB">
        <w:rPr>
          <w:rFonts w:ascii="Calibri" w:eastAsia="Aptos" w:hAnsi="Calibri" w:cs="Calibri"/>
          <w:sz w:val="22"/>
          <w:szCs w:val="22"/>
        </w:rPr>
        <w:t xml:space="preserve">to </w:t>
      </w:r>
      <w:r>
        <w:rPr>
          <w:rFonts w:ascii="Calibri" w:eastAsia="Aptos" w:hAnsi="Calibri" w:cs="Calibri"/>
          <w:sz w:val="22"/>
          <w:szCs w:val="22"/>
        </w:rPr>
        <w:t xml:space="preserve">county and city </w:t>
      </w:r>
      <w:r w:rsidRPr="00643FEB">
        <w:rPr>
          <w:rFonts w:ascii="Calibri" w:eastAsia="Aptos" w:hAnsi="Calibri" w:cs="Calibri"/>
          <w:sz w:val="22"/>
          <w:szCs w:val="22"/>
        </w:rPr>
        <w:t xml:space="preserve">leaders </w:t>
      </w:r>
      <w:r>
        <w:rPr>
          <w:rFonts w:ascii="Calibri" w:eastAsia="Aptos" w:hAnsi="Calibri" w:cs="Calibri"/>
          <w:sz w:val="22"/>
          <w:szCs w:val="22"/>
        </w:rPr>
        <w:t>to demonstrate</w:t>
      </w:r>
      <w:r w:rsidRPr="00643FEB">
        <w:rPr>
          <w:rFonts w:ascii="Calibri" w:eastAsia="Aptos" w:hAnsi="Calibri" w:cs="Calibri"/>
          <w:sz w:val="22"/>
          <w:szCs w:val="22"/>
        </w:rPr>
        <w:t xml:space="preserve"> how they can become ECE champions.</w:t>
      </w:r>
    </w:p>
    <w:p w14:paraId="466E7E2B" w14:textId="77777777" w:rsidR="00056B2C" w:rsidRDefault="00056B2C" w:rsidP="00056B2C">
      <w:pPr>
        <w:pStyle w:val="ListParagraph"/>
        <w:numPr>
          <w:ilvl w:val="0"/>
          <w:numId w:val="8"/>
        </w:numPr>
        <w:spacing w:after="0" w:line="240" w:lineRule="auto"/>
        <w:rPr>
          <w:rFonts w:ascii="Calibri" w:eastAsia="Aptos" w:hAnsi="Calibri" w:cs="Calibri"/>
          <w:sz w:val="22"/>
          <w:szCs w:val="22"/>
        </w:rPr>
      </w:pPr>
      <w:r>
        <w:rPr>
          <w:rFonts w:ascii="Calibri" w:eastAsia="Aptos" w:hAnsi="Calibri" w:cs="Calibri"/>
          <w:b/>
          <w:bCs/>
          <w:sz w:val="22"/>
          <w:szCs w:val="22"/>
        </w:rPr>
        <w:t>Engage</w:t>
      </w:r>
      <w:r w:rsidRPr="00643FEB">
        <w:rPr>
          <w:rFonts w:ascii="Calibri" w:eastAsia="Aptos" w:hAnsi="Calibri" w:cs="Calibri"/>
          <w:b/>
          <w:bCs/>
          <w:sz w:val="22"/>
          <w:szCs w:val="22"/>
        </w:rPr>
        <w:t xml:space="preserve"> Philanthropy:</w:t>
      </w:r>
      <w:r w:rsidRPr="00643FEB">
        <w:rPr>
          <w:rFonts w:ascii="Calibri" w:eastAsia="Aptos" w:hAnsi="Calibri" w:cs="Calibri"/>
          <w:sz w:val="22"/>
          <w:szCs w:val="22"/>
        </w:rPr>
        <w:t xml:space="preserve"> </w:t>
      </w:r>
      <w:r>
        <w:rPr>
          <w:rFonts w:ascii="Calibri" w:eastAsia="Aptos" w:hAnsi="Calibri" w:cs="Calibri"/>
          <w:sz w:val="22"/>
          <w:szCs w:val="22"/>
        </w:rPr>
        <w:t>Explore with</w:t>
      </w:r>
      <w:r w:rsidRPr="00643FEB">
        <w:rPr>
          <w:rFonts w:ascii="Calibri" w:eastAsia="Aptos" w:hAnsi="Calibri" w:cs="Calibri"/>
          <w:sz w:val="22"/>
          <w:szCs w:val="22"/>
        </w:rPr>
        <w:t xml:space="preserve"> philanthropic partners to inform targeted investments</w:t>
      </w:r>
      <w:r>
        <w:rPr>
          <w:rFonts w:ascii="Calibri" w:eastAsia="Aptos" w:hAnsi="Calibri" w:cs="Calibri"/>
          <w:sz w:val="22"/>
          <w:szCs w:val="22"/>
        </w:rPr>
        <w:t>.</w:t>
      </w:r>
    </w:p>
    <w:p w14:paraId="17EB0613" w14:textId="77777777" w:rsidR="00056B2C" w:rsidRDefault="00056B2C" w:rsidP="00056B2C">
      <w:pPr>
        <w:spacing w:after="0" w:line="240" w:lineRule="auto"/>
        <w:rPr>
          <w:rFonts w:ascii="Calibri" w:eastAsia="Aptos" w:hAnsi="Calibri" w:cs="Calibri"/>
          <w:sz w:val="22"/>
          <w:szCs w:val="22"/>
        </w:rPr>
      </w:pPr>
    </w:p>
    <w:p w14:paraId="2E54C133" w14:textId="77777777" w:rsidR="00056B2C" w:rsidRDefault="00056B2C" w:rsidP="00056B2C">
      <w:pPr>
        <w:spacing w:after="0" w:line="240" w:lineRule="auto"/>
        <w:rPr>
          <w:rFonts w:ascii="Calibri" w:eastAsia="Aptos" w:hAnsi="Calibri" w:cs="Calibri"/>
          <w:sz w:val="22"/>
          <w:szCs w:val="22"/>
        </w:rPr>
      </w:pPr>
    </w:p>
    <w:p w14:paraId="04848125" w14:textId="77777777" w:rsidR="00056B2C" w:rsidRDefault="00056B2C" w:rsidP="00056B2C">
      <w:pPr>
        <w:spacing w:after="0" w:line="240" w:lineRule="auto"/>
        <w:rPr>
          <w:rFonts w:ascii="Calibri" w:eastAsia="Aptos" w:hAnsi="Calibri" w:cs="Calibri"/>
          <w:sz w:val="22"/>
          <w:szCs w:val="22"/>
        </w:rPr>
      </w:pPr>
    </w:p>
    <w:p w14:paraId="6A5B2415" w14:textId="77777777" w:rsidR="00056B2C" w:rsidRDefault="00056B2C" w:rsidP="00056B2C">
      <w:pPr>
        <w:spacing w:after="0" w:line="240" w:lineRule="auto"/>
        <w:rPr>
          <w:rFonts w:ascii="Calibri" w:eastAsia="Aptos" w:hAnsi="Calibri" w:cs="Calibri"/>
          <w:sz w:val="22"/>
          <w:szCs w:val="22"/>
        </w:rPr>
      </w:pPr>
    </w:p>
    <w:p w14:paraId="2853983F" w14:textId="77777777" w:rsidR="00056B2C" w:rsidRDefault="00056B2C" w:rsidP="00056B2C">
      <w:pPr>
        <w:spacing w:after="0" w:line="240" w:lineRule="auto"/>
        <w:rPr>
          <w:rFonts w:ascii="Calibri" w:eastAsia="Aptos" w:hAnsi="Calibri" w:cs="Calibri"/>
          <w:sz w:val="22"/>
          <w:szCs w:val="22"/>
        </w:rPr>
      </w:pPr>
    </w:p>
    <w:p w14:paraId="09A2108C" w14:textId="77777777" w:rsidR="00056B2C" w:rsidRDefault="00056B2C" w:rsidP="00056B2C">
      <w:pPr>
        <w:spacing w:after="0" w:line="240" w:lineRule="auto"/>
        <w:rPr>
          <w:rFonts w:ascii="Calibri" w:eastAsia="Aptos" w:hAnsi="Calibri" w:cs="Calibri"/>
          <w:sz w:val="22"/>
          <w:szCs w:val="22"/>
        </w:rPr>
      </w:pPr>
    </w:p>
    <w:p w14:paraId="1E7A40EC" w14:textId="77777777" w:rsidR="00056B2C" w:rsidRDefault="00056B2C" w:rsidP="00056B2C">
      <w:pPr>
        <w:spacing w:after="0" w:line="240" w:lineRule="auto"/>
        <w:rPr>
          <w:rFonts w:ascii="Calibri" w:eastAsia="Aptos" w:hAnsi="Calibri" w:cs="Calibri"/>
          <w:sz w:val="22"/>
          <w:szCs w:val="22"/>
        </w:rPr>
      </w:pPr>
    </w:p>
    <w:p w14:paraId="0F94DC0A" w14:textId="77777777" w:rsidR="00056B2C" w:rsidRDefault="00056B2C" w:rsidP="00056B2C">
      <w:pPr>
        <w:spacing w:after="0" w:line="240" w:lineRule="auto"/>
        <w:rPr>
          <w:rFonts w:ascii="Calibri" w:eastAsia="Aptos" w:hAnsi="Calibri" w:cs="Calibri"/>
          <w:sz w:val="22"/>
          <w:szCs w:val="22"/>
        </w:rPr>
      </w:pPr>
    </w:p>
    <w:p w14:paraId="52239AD1" w14:textId="77777777" w:rsidR="00056B2C" w:rsidRDefault="00056B2C" w:rsidP="00056B2C">
      <w:pPr>
        <w:spacing w:after="0" w:line="240" w:lineRule="auto"/>
        <w:rPr>
          <w:rFonts w:ascii="Calibri" w:eastAsia="Aptos" w:hAnsi="Calibri" w:cs="Calibri"/>
          <w:sz w:val="22"/>
          <w:szCs w:val="22"/>
        </w:rPr>
      </w:pPr>
    </w:p>
    <w:p w14:paraId="353ADA01" w14:textId="77777777" w:rsidR="00056B2C" w:rsidRDefault="00056B2C" w:rsidP="00056B2C">
      <w:pPr>
        <w:spacing w:after="0" w:line="240" w:lineRule="auto"/>
        <w:rPr>
          <w:rFonts w:ascii="Calibri" w:eastAsia="Aptos" w:hAnsi="Calibri" w:cs="Calibri"/>
          <w:sz w:val="22"/>
          <w:szCs w:val="22"/>
        </w:rPr>
      </w:pPr>
    </w:p>
    <w:p w14:paraId="4181A03A" w14:textId="77777777" w:rsidR="00056B2C" w:rsidRDefault="00056B2C" w:rsidP="00056B2C">
      <w:pPr>
        <w:spacing w:after="0" w:line="240" w:lineRule="auto"/>
        <w:rPr>
          <w:rFonts w:ascii="Calibri" w:eastAsia="Aptos" w:hAnsi="Calibri" w:cs="Calibri"/>
          <w:sz w:val="22"/>
          <w:szCs w:val="22"/>
        </w:rPr>
      </w:pPr>
    </w:p>
    <w:p w14:paraId="6D556D8F" w14:textId="77777777" w:rsidR="00056B2C" w:rsidRDefault="00056B2C" w:rsidP="00056B2C">
      <w:pPr>
        <w:spacing w:after="0" w:line="240" w:lineRule="auto"/>
        <w:rPr>
          <w:rFonts w:ascii="Calibri" w:eastAsia="Aptos" w:hAnsi="Calibri" w:cs="Calibri"/>
          <w:sz w:val="22"/>
          <w:szCs w:val="22"/>
        </w:rPr>
      </w:pPr>
    </w:p>
    <w:p w14:paraId="5832796C" w14:textId="77777777" w:rsidR="00056B2C" w:rsidRDefault="00056B2C" w:rsidP="00056B2C">
      <w:pPr>
        <w:spacing w:after="0" w:line="240" w:lineRule="auto"/>
        <w:rPr>
          <w:rFonts w:ascii="Calibri" w:eastAsia="Aptos" w:hAnsi="Calibri" w:cs="Calibri"/>
          <w:sz w:val="22"/>
          <w:szCs w:val="22"/>
        </w:rPr>
      </w:pPr>
    </w:p>
    <w:p w14:paraId="458429F2" w14:textId="77777777" w:rsidR="00056B2C" w:rsidRPr="00740D57" w:rsidRDefault="00056B2C" w:rsidP="00056B2C">
      <w:pPr>
        <w:spacing w:after="0" w:line="240" w:lineRule="auto"/>
        <w:rPr>
          <w:rFonts w:ascii="Calibri" w:eastAsia="Aptos" w:hAnsi="Calibri" w:cs="Calibri"/>
          <w:sz w:val="22"/>
          <w:szCs w:val="22"/>
        </w:rPr>
      </w:pPr>
    </w:p>
    <w:p w14:paraId="698C3999" w14:textId="77777777" w:rsidR="00056B2C" w:rsidRDefault="00056B2C" w:rsidP="00056B2C">
      <w:pPr>
        <w:spacing w:after="0" w:line="240" w:lineRule="auto"/>
        <w:jc w:val="center"/>
        <w:rPr>
          <w:rFonts w:ascii="Calibri" w:eastAsia="Aptos" w:hAnsi="Calibri" w:cs="Calibri"/>
          <w:b/>
          <w:bCs/>
          <w:sz w:val="22"/>
          <w:szCs w:val="22"/>
        </w:rPr>
      </w:pPr>
      <w:r w:rsidRPr="00740D57">
        <w:rPr>
          <w:rFonts w:ascii="Calibri" w:eastAsia="Aptos" w:hAnsi="Calibri" w:cs="Calibri"/>
          <w:b/>
          <w:bCs/>
          <w:sz w:val="22"/>
          <w:szCs w:val="22"/>
        </w:rPr>
        <w:t>For more information, please visit</w:t>
      </w:r>
      <w:r>
        <w:rPr>
          <w:rFonts w:ascii="Calibri" w:eastAsia="Aptos" w:hAnsi="Calibri" w:cs="Calibri"/>
          <w:b/>
          <w:bCs/>
          <w:sz w:val="22"/>
          <w:szCs w:val="22"/>
        </w:rPr>
        <w:t xml:space="preserve"> the                                                                                                                            </w:t>
      </w:r>
    </w:p>
    <w:p w14:paraId="7A4A0D77" w14:textId="615DE0F6" w:rsidR="00056B2C" w:rsidRPr="00740D57" w:rsidRDefault="00056B2C" w:rsidP="00056B2C">
      <w:pPr>
        <w:spacing w:after="0" w:line="240" w:lineRule="auto"/>
        <w:jc w:val="center"/>
        <w:rPr>
          <w:rFonts w:ascii="Calibri" w:eastAsia="Aptos" w:hAnsi="Calibri" w:cs="Calibri"/>
          <w:b/>
          <w:bCs/>
          <w:sz w:val="22"/>
          <w:szCs w:val="22"/>
        </w:rPr>
      </w:pPr>
      <w:r>
        <w:rPr>
          <w:rFonts w:ascii="Calibri" w:eastAsia="Aptos" w:hAnsi="Calibri" w:cs="Calibri"/>
          <w:b/>
          <w:bCs/>
          <w:sz w:val="22"/>
          <w:szCs w:val="22"/>
        </w:rPr>
        <w:t xml:space="preserve">      Los Angeles County Office for the Advancement of Early Care and Education at </w:t>
      </w:r>
      <w:r w:rsidRPr="00740D57">
        <w:rPr>
          <w:rFonts w:ascii="Calibri" w:eastAsia="Aptos" w:hAnsi="Calibri" w:cs="Calibri"/>
          <w:b/>
          <w:bCs/>
          <w:sz w:val="22"/>
          <w:szCs w:val="22"/>
        </w:rPr>
        <w:t>childcare.lacounty.gov.</w:t>
      </w:r>
    </w:p>
    <w:p w14:paraId="67864052" w14:textId="77777777" w:rsidR="00056B2C" w:rsidRDefault="00056B2C" w:rsidP="00465C7A">
      <w:pPr>
        <w:spacing w:after="0" w:line="240" w:lineRule="auto"/>
        <w:rPr>
          <w:rFonts w:ascii="Calibri" w:hAnsi="Calibri" w:cs="Calibri"/>
          <w:b/>
          <w:bCs/>
        </w:rPr>
      </w:pPr>
    </w:p>
    <w:p w14:paraId="1222CD77" w14:textId="52D59A1E" w:rsidR="009342B7" w:rsidRPr="00056B2C" w:rsidRDefault="00042B0C" w:rsidP="00042B0C">
      <w:pPr>
        <w:spacing w:after="0" w:line="240" w:lineRule="auto"/>
        <w:jc w:val="center"/>
        <w:rPr>
          <w:rFonts w:ascii="Calibri" w:hAnsi="Calibri" w:cs="Calibri"/>
          <w:b/>
          <w:bCs/>
          <w:sz w:val="28"/>
          <w:szCs w:val="28"/>
        </w:rPr>
      </w:pPr>
      <w:r w:rsidRPr="00056B2C">
        <w:rPr>
          <w:rFonts w:ascii="Calibri" w:hAnsi="Calibri" w:cs="Calibri"/>
          <w:b/>
          <w:bCs/>
          <w:sz w:val="28"/>
          <w:szCs w:val="28"/>
        </w:rPr>
        <w:lastRenderedPageBreak/>
        <w:t xml:space="preserve">LA County Early Care and Education Strategic Plan 2026-30 </w:t>
      </w:r>
    </w:p>
    <w:p w14:paraId="21B159D6" w14:textId="77777777" w:rsidR="00465C7A" w:rsidRDefault="00042B0C" w:rsidP="00A51D04">
      <w:pPr>
        <w:spacing w:after="0" w:line="240" w:lineRule="auto"/>
        <w:jc w:val="center"/>
        <w:rPr>
          <w:rFonts w:ascii="Calibri" w:hAnsi="Calibri" w:cs="Calibri"/>
          <w:b/>
          <w:bCs/>
          <w:sz w:val="28"/>
          <w:szCs w:val="28"/>
        </w:rPr>
      </w:pPr>
      <w:r w:rsidRPr="00056B2C">
        <w:rPr>
          <w:rFonts w:ascii="Calibri" w:hAnsi="Calibri" w:cs="Calibri"/>
          <w:b/>
          <w:bCs/>
          <w:sz w:val="28"/>
          <w:szCs w:val="28"/>
        </w:rPr>
        <w:t xml:space="preserve">Priority Areas, Goals, and Example Strategies </w:t>
      </w:r>
    </w:p>
    <w:p w14:paraId="5AA53D94" w14:textId="6169BFF7" w:rsidR="00FE4417" w:rsidRPr="00465C7A" w:rsidRDefault="00042B0C" w:rsidP="00A51D04">
      <w:pPr>
        <w:spacing w:after="0" w:line="240" w:lineRule="auto"/>
        <w:jc w:val="center"/>
        <w:rPr>
          <w:rFonts w:ascii="Calibri" w:hAnsi="Calibri" w:cs="Calibri"/>
          <w:b/>
          <w:bCs/>
          <w:color w:val="000000" w:themeColor="text1"/>
          <w:sz w:val="28"/>
          <w:szCs w:val="28"/>
        </w:rPr>
      </w:pPr>
      <w:r w:rsidRPr="00056B2C">
        <w:rPr>
          <w:rFonts w:ascii="Calibri" w:hAnsi="Calibri" w:cs="Calibri"/>
          <w:b/>
          <w:bCs/>
          <w:sz w:val="28"/>
          <w:szCs w:val="28"/>
        </w:rPr>
        <w:t xml:space="preserve"> </w:t>
      </w:r>
      <w:r w:rsidRPr="00465C7A">
        <w:rPr>
          <w:rFonts w:ascii="Calibri" w:hAnsi="Calibri" w:cs="Calibri"/>
          <w:b/>
          <w:bCs/>
          <w:color w:val="000000" w:themeColor="text1"/>
          <w:sz w:val="28"/>
          <w:szCs w:val="28"/>
        </w:rPr>
        <w:t>DRAFT</w:t>
      </w:r>
      <w:r w:rsidR="00465C7A">
        <w:rPr>
          <w:rFonts w:ascii="Calibri" w:hAnsi="Calibri" w:cs="Calibri"/>
          <w:b/>
          <w:bCs/>
          <w:color w:val="000000" w:themeColor="text1"/>
          <w:sz w:val="28"/>
          <w:szCs w:val="28"/>
        </w:rPr>
        <w:t xml:space="preserve"> - </w:t>
      </w:r>
      <w:r w:rsidR="00465C7A" w:rsidRPr="00465C7A">
        <w:rPr>
          <w:rFonts w:ascii="Calibri" w:hAnsi="Calibri" w:cs="Calibri"/>
          <w:b/>
          <w:bCs/>
          <w:color w:val="000000" w:themeColor="text1"/>
          <w:sz w:val="28"/>
          <w:szCs w:val="28"/>
        </w:rPr>
        <w:t>August 27, 2026</w:t>
      </w:r>
    </w:p>
    <w:p w14:paraId="50B4CD11" w14:textId="77777777" w:rsidR="00056B2C" w:rsidRPr="00A51D04" w:rsidRDefault="00056B2C" w:rsidP="00A51D04">
      <w:pPr>
        <w:spacing w:after="0" w:line="240" w:lineRule="auto"/>
        <w:jc w:val="center"/>
        <w:rPr>
          <w:rFonts w:ascii="Calibri" w:hAnsi="Calibri" w:cs="Calibri"/>
          <w:b/>
          <w:bCs/>
        </w:rPr>
      </w:pPr>
    </w:p>
    <w:p w14:paraId="7112EE29" w14:textId="77777777" w:rsidR="00FE4417" w:rsidRPr="00E61C60" w:rsidRDefault="00FE4417" w:rsidP="00FE4417">
      <w:pPr>
        <w:pStyle w:val="Heading1"/>
        <w:shd w:val="clear" w:color="auto" w:fill="F2CEED" w:themeFill="accent5" w:themeFillTint="33"/>
        <w:spacing w:before="0" w:after="0" w:line="240" w:lineRule="auto"/>
        <w:rPr>
          <w:rFonts w:ascii="Calibri" w:eastAsia="Arial" w:hAnsi="Calibri" w:cs="Calibri"/>
          <w:b/>
          <w:bCs/>
          <w:color w:val="auto"/>
          <w:sz w:val="22"/>
          <w:szCs w:val="22"/>
        </w:rPr>
      </w:pPr>
      <w:r>
        <w:rPr>
          <w:rFonts w:ascii="Calibri" w:eastAsia="Arial" w:hAnsi="Calibri" w:cs="Calibri"/>
          <w:b/>
          <w:bCs/>
          <w:color w:val="auto"/>
          <w:sz w:val="22"/>
          <w:szCs w:val="22"/>
        </w:rPr>
        <w:t>PRIORITY AREA</w:t>
      </w:r>
      <w:r w:rsidRPr="00E61C60">
        <w:rPr>
          <w:rFonts w:ascii="Calibri" w:eastAsia="Arial" w:hAnsi="Calibri" w:cs="Calibri"/>
          <w:b/>
          <w:bCs/>
          <w:color w:val="auto"/>
          <w:sz w:val="22"/>
          <w:szCs w:val="22"/>
        </w:rPr>
        <w:t xml:space="preserve"> #1: Early Care and Education Workforce</w:t>
      </w:r>
    </w:p>
    <w:p w14:paraId="136E20D0" w14:textId="3038DFBB" w:rsidR="00470E6E" w:rsidRDefault="00470E6E" w:rsidP="00E73C3A">
      <w:pPr>
        <w:spacing w:after="0" w:line="240" w:lineRule="auto"/>
        <w:rPr>
          <w:rFonts w:ascii="Calibri" w:eastAsia="Calibri" w:hAnsi="Calibri" w:cs="Calibri"/>
          <w:i/>
          <w:iCs/>
          <w:sz w:val="22"/>
          <w:szCs w:val="22"/>
        </w:rPr>
      </w:pPr>
      <w:r w:rsidRPr="00E73C3A">
        <w:rPr>
          <w:rFonts w:ascii="Calibri" w:eastAsia="Calibri" w:hAnsi="Calibri" w:cs="Calibri"/>
          <w:i/>
          <w:iCs/>
          <w:sz w:val="22"/>
          <w:szCs w:val="22"/>
        </w:rPr>
        <w:t xml:space="preserve">Across Los Angeles County, low wages, operational pressures, and external stressors contribute to </w:t>
      </w:r>
      <w:r w:rsidR="002B7263">
        <w:rPr>
          <w:rFonts w:ascii="Calibri" w:eastAsia="Calibri" w:hAnsi="Calibri" w:cs="Calibri"/>
          <w:i/>
          <w:iCs/>
          <w:sz w:val="22"/>
          <w:szCs w:val="22"/>
        </w:rPr>
        <w:t>early care and education (ECE)</w:t>
      </w:r>
      <w:r w:rsidR="009342B7">
        <w:rPr>
          <w:rFonts w:ascii="Calibri" w:eastAsia="Calibri" w:hAnsi="Calibri" w:cs="Calibri"/>
          <w:i/>
          <w:iCs/>
          <w:sz w:val="22"/>
          <w:szCs w:val="22"/>
        </w:rPr>
        <w:t xml:space="preserve"> </w:t>
      </w:r>
      <w:r w:rsidR="002B7263">
        <w:rPr>
          <w:rFonts w:ascii="Calibri" w:eastAsia="Calibri" w:hAnsi="Calibri" w:cs="Calibri"/>
          <w:i/>
          <w:iCs/>
          <w:sz w:val="22"/>
          <w:szCs w:val="22"/>
        </w:rPr>
        <w:t xml:space="preserve">workforce </w:t>
      </w:r>
      <w:proofErr w:type="gramStart"/>
      <w:r w:rsidR="009342B7">
        <w:rPr>
          <w:rFonts w:ascii="Calibri" w:eastAsia="Calibri" w:hAnsi="Calibri" w:cs="Calibri"/>
          <w:i/>
          <w:iCs/>
          <w:sz w:val="22"/>
          <w:szCs w:val="22"/>
        </w:rPr>
        <w:t>issues</w:t>
      </w:r>
      <w:r w:rsidR="002B7263">
        <w:rPr>
          <w:rFonts w:ascii="Calibri" w:eastAsia="Calibri" w:hAnsi="Calibri" w:cs="Calibri"/>
          <w:i/>
          <w:iCs/>
          <w:sz w:val="22"/>
          <w:szCs w:val="22"/>
        </w:rPr>
        <w:t>.</w:t>
      </w:r>
      <w:r w:rsidRPr="00E73C3A">
        <w:rPr>
          <w:rFonts w:ascii="Calibri" w:eastAsia="Calibri" w:hAnsi="Calibri" w:cs="Calibri"/>
          <w:i/>
          <w:iCs/>
          <w:sz w:val="22"/>
          <w:szCs w:val="22"/>
        </w:rPr>
        <w:t>.</w:t>
      </w:r>
      <w:proofErr w:type="gramEnd"/>
      <w:r w:rsidRPr="00E73C3A">
        <w:rPr>
          <w:rFonts w:ascii="Calibri" w:eastAsia="Calibri" w:hAnsi="Calibri" w:cs="Calibri"/>
          <w:i/>
          <w:iCs/>
          <w:sz w:val="22"/>
          <w:szCs w:val="22"/>
        </w:rPr>
        <w:t xml:space="preserve"> </w:t>
      </w:r>
      <w:r w:rsidR="00A30959">
        <w:rPr>
          <w:rFonts w:ascii="Calibri" w:eastAsia="Calibri" w:hAnsi="Calibri" w:cs="Calibri"/>
          <w:i/>
          <w:iCs/>
          <w:sz w:val="22"/>
          <w:szCs w:val="22"/>
        </w:rPr>
        <w:t>In 2025</w:t>
      </w:r>
      <w:r w:rsidR="00456A7B" w:rsidRPr="00155D3B">
        <w:rPr>
          <w:rFonts w:ascii="Calibri" w:eastAsia="Calibri" w:hAnsi="Calibri" w:cs="Calibri"/>
          <w:i/>
          <w:iCs/>
          <w:sz w:val="22"/>
          <w:szCs w:val="22"/>
        </w:rPr>
        <w:t xml:space="preserve">, </w:t>
      </w:r>
      <w:r w:rsidR="00456A7B" w:rsidRPr="00155D3B">
        <w:rPr>
          <w:rFonts w:ascii="Calibri" w:eastAsia="Arial" w:hAnsi="Calibri" w:cs="Calibri"/>
          <w:i/>
          <w:iCs/>
          <w:sz w:val="22"/>
          <w:szCs w:val="22"/>
        </w:rPr>
        <w:t>median annual wages reached $50,100 ($25/</w:t>
      </w:r>
      <w:proofErr w:type="spellStart"/>
      <w:r w:rsidR="00456A7B" w:rsidRPr="00155D3B">
        <w:rPr>
          <w:rFonts w:ascii="Calibri" w:eastAsia="Arial" w:hAnsi="Calibri" w:cs="Calibri"/>
          <w:i/>
          <w:iCs/>
          <w:sz w:val="22"/>
          <w:szCs w:val="22"/>
        </w:rPr>
        <w:t>hr</w:t>
      </w:r>
      <w:proofErr w:type="spellEnd"/>
      <w:r w:rsidR="00456A7B" w:rsidRPr="00155D3B">
        <w:rPr>
          <w:rFonts w:ascii="Calibri" w:eastAsia="Arial" w:hAnsi="Calibri" w:cs="Calibri"/>
          <w:i/>
          <w:iCs/>
          <w:sz w:val="22"/>
          <w:szCs w:val="22"/>
        </w:rPr>
        <w:t>) for center lead teachers, $43,700 ($21/</w:t>
      </w:r>
      <w:proofErr w:type="spellStart"/>
      <w:r w:rsidR="00456A7B" w:rsidRPr="00155D3B">
        <w:rPr>
          <w:rFonts w:ascii="Calibri" w:eastAsia="Arial" w:hAnsi="Calibri" w:cs="Calibri"/>
          <w:i/>
          <w:iCs/>
          <w:sz w:val="22"/>
          <w:szCs w:val="22"/>
        </w:rPr>
        <w:t>hr</w:t>
      </w:r>
      <w:proofErr w:type="spellEnd"/>
      <w:r w:rsidR="00456A7B" w:rsidRPr="00155D3B">
        <w:rPr>
          <w:rFonts w:ascii="Calibri" w:eastAsia="Arial" w:hAnsi="Calibri" w:cs="Calibri"/>
          <w:i/>
          <w:iCs/>
          <w:sz w:val="22"/>
          <w:szCs w:val="22"/>
        </w:rPr>
        <w:t>) for assistant teachers, and between $45,000 and $55,000 for large family child care provider</w:t>
      </w:r>
      <w:r w:rsidR="00A30959">
        <w:rPr>
          <w:rFonts w:ascii="Calibri" w:eastAsia="Arial" w:hAnsi="Calibri" w:cs="Calibri"/>
          <w:i/>
          <w:iCs/>
          <w:sz w:val="22"/>
          <w:szCs w:val="22"/>
        </w:rPr>
        <w:t>,</w:t>
      </w:r>
      <w:r w:rsidR="00456A7B" w:rsidRPr="00155D3B">
        <w:rPr>
          <w:rStyle w:val="FootnoteReference"/>
          <w:rFonts w:ascii="Calibri" w:eastAsia="Arial" w:hAnsi="Calibri" w:cs="Calibri"/>
          <w:i/>
          <w:iCs/>
          <w:sz w:val="22"/>
          <w:szCs w:val="22"/>
        </w:rPr>
        <w:footnoteReference w:id="1"/>
      </w:r>
      <w:r w:rsidR="00456A7B" w:rsidRPr="00155D3B">
        <w:rPr>
          <w:rFonts w:ascii="Calibri" w:eastAsia="Arial" w:hAnsi="Calibri" w:cs="Calibri"/>
          <w:i/>
          <w:iCs/>
          <w:sz w:val="22"/>
          <w:szCs w:val="22"/>
        </w:rPr>
        <w:t xml:space="preserve"> </w:t>
      </w:r>
      <w:r w:rsidR="001B5416">
        <w:rPr>
          <w:rFonts w:ascii="Calibri" w:eastAsia="Arial" w:hAnsi="Calibri" w:cs="Calibri"/>
          <w:i/>
          <w:iCs/>
          <w:sz w:val="22"/>
          <w:szCs w:val="22"/>
        </w:rPr>
        <w:t xml:space="preserve">well below </w:t>
      </w:r>
      <w:r w:rsidR="00456A7B" w:rsidRPr="00155D3B">
        <w:rPr>
          <w:rFonts w:ascii="Calibri" w:eastAsia="Arial" w:hAnsi="Calibri" w:cs="Calibri"/>
          <w:i/>
          <w:iCs/>
          <w:sz w:val="22"/>
          <w:szCs w:val="22"/>
        </w:rPr>
        <w:t>$90,112</w:t>
      </w:r>
      <w:r w:rsidR="00A30959">
        <w:rPr>
          <w:rFonts w:ascii="Calibri" w:eastAsia="Arial" w:hAnsi="Calibri" w:cs="Calibri"/>
          <w:i/>
          <w:iCs/>
          <w:sz w:val="22"/>
          <w:szCs w:val="22"/>
        </w:rPr>
        <w:t xml:space="preserve">, </w:t>
      </w:r>
      <w:r w:rsidR="00A30959" w:rsidRPr="00CF582D">
        <w:rPr>
          <w:rFonts w:ascii="Calibri" w:eastAsia="Arial" w:hAnsi="Calibri" w:cs="Calibri"/>
          <w:i/>
          <w:iCs/>
          <w:sz w:val="22"/>
          <w:szCs w:val="22"/>
        </w:rPr>
        <w:t>the median household income in Los Angeles County</w:t>
      </w:r>
      <w:r w:rsidR="00456A7B" w:rsidRPr="00155D3B">
        <w:rPr>
          <w:rFonts w:ascii="Calibri" w:eastAsia="Arial" w:hAnsi="Calibri" w:cs="Calibri"/>
          <w:i/>
          <w:iCs/>
          <w:sz w:val="22"/>
          <w:szCs w:val="22"/>
        </w:rPr>
        <w:t xml:space="preserve"> between 2020-2024.</w:t>
      </w:r>
      <w:r w:rsidR="00456A7B" w:rsidRPr="00155D3B">
        <w:rPr>
          <w:rStyle w:val="FootnoteReference"/>
          <w:rFonts w:ascii="Calibri" w:eastAsia="Arial" w:hAnsi="Calibri" w:cs="Calibri"/>
          <w:i/>
          <w:iCs/>
          <w:sz w:val="22"/>
          <w:szCs w:val="22"/>
        </w:rPr>
        <w:footnoteReference w:id="2"/>
      </w:r>
      <w:r w:rsidR="00456A7B" w:rsidRPr="008A3DF2">
        <w:rPr>
          <w:rFonts w:ascii="Calibri" w:eastAsia="Arial" w:hAnsi="Calibri" w:cs="Calibri"/>
        </w:rPr>
        <w:t xml:space="preserve"> </w:t>
      </w:r>
      <w:r w:rsidRPr="00E73C3A">
        <w:rPr>
          <w:rFonts w:ascii="Calibri" w:eastAsia="Calibri" w:hAnsi="Calibri" w:cs="Calibri"/>
          <w:i/>
          <w:iCs/>
          <w:sz w:val="22"/>
          <w:szCs w:val="22"/>
        </w:rPr>
        <w:t xml:space="preserve">Nearly two-thirds of </w:t>
      </w:r>
      <w:r w:rsidR="002B7263">
        <w:rPr>
          <w:rFonts w:ascii="Calibri" w:eastAsia="Calibri" w:hAnsi="Calibri" w:cs="Calibri"/>
          <w:i/>
          <w:iCs/>
          <w:sz w:val="22"/>
          <w:szCs w:val="22"/>
        </w:rPr>
        <w:t>family child care home (FCCH)</w:t>
      </w:r>
      <w:r w:rsidRPr="00E73C3A">
        <w:rPr>
          <w:rFonts w:ascii="Calibri" w:eastAsia="Calibri" w:hAnsi="Calibri" w:cs="Calibri"/>
          <w:i/>
          <w:iCs/>
          <w:sz w:val="22"/>
          <w:szCs w:val="22"/>
        </w:rPr>
        <w:t xml:space="preserve"> providers (62%) and 42% of center directors identify “earning a sufficient income” as a key operational challenge.</w:t>
      </w:r>
      <w:r w:rsidRPr="00E73C3A">
        <w:rPr>
          <w:rStyle w:val="FootnoteReference"/>
          <w:rFonts w:ascii="Calibri" w:eastAsia="Calibri" w:hAnsi="Calibri" w:cs="Calibri"/>
          <w:i/>
          <w:iCs/>
          <w:sz w:val="22"/>
          <w:szCs w:val="22"/>
        </w:rPr>
        <w:footnoteReference w:id="3"/>
      </w:r>
      <w:r w:rsidRPr="00E73C3A">
        <w:rPr>
          <w:rFonts w:ascii="Calibri" w:eastAsia="Calibri" w:hAnsi="Calibri" w:cs="Calibri"/>
          <w:i/>
          <w:iCs/>
          <w:sz w:val="22"/>
          <w:szCs w:val="22"/>
        </w:rPr>
        <w:t xml:space="preserve"> Simultaneously, annual turnover rate among center-based lead teachers (21%) and assistant teachers (19%) remains high.</w:t>
      </w:r>
      <w:r w:rsidRPr="00E73C3A">
        <w:rPr>
          <w:rStyle w:val="FootnoteReference"/>
          <w:rFonts w:ascii="Calibri" w:eastAsia="Calibri" w:hAnsi="Calibri" w:cs="Calibri"/>
          <w:i/>
          <w:iCs/>
          <w:sz w:val="22"/>
          <w:szCs w:val="22"/>
        </w:rPr>
        <w:footnoteReference w:id="4"/>
      </w:r>
      <w:r w:rsidRPr="00E73C3A">
        <w:rPr>
          <w:rFonts w:ascii="Calibri" w:eastAsia="Calibri" w:hAnsi="Calibri" w:cs="Calibri"/>
          <w:i/>
          <w:iCs/>
          <w:sz w:val="22"/>
          <w:szCs w:val="22"/>
        </w:rPr>
        <w:t xml:space="preserve"> External pressures such as federal immigration enforcement and the COVID-19 pandemic have further strained staff shortages. Across the country, providers (49%) and parents (61%) reported a reduced sense of safety, unity, or belonging in their communities due to immigration enforcement.</w:t>
      </w:r>
      <w:r w:rsidRPr="00E73C3A">
        <w:rPr>
          <w:rStyle w:val="FootnoteReference"/>
          <w:rFonts w:ascii="Calibri" w:eastAsia="Calibri" w:hAnsi="Calibri" w:cs="Calibri"/>
          <w:i/>
          <w:iCs/>
          <w:sz w:val="22"/>
          <w:szCs w:val="22"/>
        </w:rPr>
        <w:footnoteReference w:id="5"/>
      </w:r>
      <w:r w:rsidRPr="00E73C3A">
        <w:rPr>
          <w:rFonts w:ascii="Calibri" w:eastAsia="Calibri" w:hAnsi="Calibri" w:cs="Calibri"/>
          <w:i/>
          <w:iCs/>
          <w:sz w:val="22"/>
          <w:szCs w:val="22"/>
        </w:rPr>
        <w:t xml:space="preserve"> </w:t>
      </w:r>
      <w:r w:rsidR="00456A7B" w:rsidRPr="00155D3B">
        <w:rPr>
          <w:rFonts w:ascii="Calibri" w:eastAsia="Calibri" w:hAnsi="Calibri" w:cs="Calibri"/>
          <w:i/>
          <w:iCs/>
          <w:sz w:val="22"/>
          <w:szCs w:val="22"/>
        </w:rPr>
        <w:t>Early care and education professionals are also experiencing mental health challenges. In a 2025 survey conducted by the Center for the Study of Child Care Employment, 57% of FCCH providers, 66% of center directors, and 71% of center teaching staff met the threshold for significant stress.</w:t>
      </w:r>
      <w:r w:rsidR="00456A7B" w:rsidRPr="00155D3B">
        <w:rPr>
          <w:rStyle w:val="FootnoteReference"/>
          <w:rFonts w:ascii="Calibri" w:eastAsia="Calibri" w:hAnsi="Calibri" w:cs="Calibri"/>
          <w:i/>
          <w:iCs/>
          <w:sz w:val="22"/>
          <w:szCs w:val="22"/>
        </w:rPr>
        <w:footnoteReference w:id="6"/>
      </w:r>
    </w:p>
    <w:p w14:paraId="171E3A85" w14:textId="77777777" w:rsidR="00E73C3A" w:rsidRPr="00E73C3A" w:rsidRDefault="00E73C3A" w:rsidP="00E73C3A">
      <w:pPr>
        <w:spacing w:after="0" w:line="240" w:lineRule="auto"/>
        <w:rPr>
          <w:rFonts w:ascii="Calibri" w:eastAsia="Calibri" w:hAnsi="Calibri" w:cs="Calibri"/>
          <w:i/>
          <w:iCs/>
          <w:sz w:val="22"/>
          <w:szCs w:val="22"/>
        </w:rPr>
      </w:pPr>
    </w:p>
    <w:p w14:paraId="2624A199" w14:textId="344B9DA3" w:rsidR="008360AC" w:rsidRPr="00C20BDD" w:rsidRDefault="00750022" w:rsidP="00E73C3A">
      <w:pPr>
        <w:pStyle w:val="Subheader1"/>
        <w:spacing w:after="240"/>
        <w:ind w:left="0"/>
        <w:rPr>
          <w:rFonts w:ascii="Calibri" w:hAnsi="Calibri" w:cs="Calibri"/>
          <w:color w:val="auto"/>
          <w:sz w:val="22"/>
          <w:szCs w:val="22"/>
        </w:rPr>
      </w:pPr>
      <w:bookmarkStart w:id="0" w:name="_Toc235729155"/>
      <w:r>
        <w:rPr>
          <w:rFonts w:ascii="Calibri" w:hAnsi="Calibri" w:cs="Calibri"/>
          <w:bCs/>
          <w:color w:val="77206D" w:themeColor="accent5" w:themeShade="BF"/>
          <w:sz w:val="22"/>
          <w:szCs w:val="22"/>
        </w:rPr>
        <w:t>GOALS AND EXAMPLE</w:t>
      </w:r>
      <w:r w:rsidRPr="00DE0BAD">
        <w:rPr>
          <w:rFonts w:ascii="Calibri" w:hAnsi="Calibri" w:cs="Calibri"/>
          <w:bCs/>
          <w:color w:val="77206D" w:themeColor="accent5" w:themeShade="BF"/>
          <w:sz w:val="22"/>
          <w:szCs w:val="22"/>
        </w:rPr>
        <w:t xml:space="preserve"> STRATEGIES</w:t>
      </w:r>
      <w:r>
        <w:rPr>
          <w:rFonts w:ascii="Calibri" w:hAnsi="Calibri" w:cs="Calibri"/>
          <w:bCs/>
          <w:color w:val="77206D" w:themeColor="accent5" w:themeShade="BF"/>
          <w:sz w:val="22"/>
          <w:szCs w:val="22"/>
        </w:rPr>
        <w:t xml:space="preserve"> </w:t>
      </w:r>
      <w:bookmarkEnd w:id="0"/>
    </w:p>
    <w:p w14:paraId="66581FEE" w14:textId="4502D09E" w:rsidR="008360AC" w:rsidRPr="00E73C3A" w:rsidRDefault="008360AC" w:rsidP="00D161DC">
      <w:pPr>
        <w:spacing w:after="0" w:line="240" w:lineRule="auto"/>
        <w:rPr>
          <w:rFonts w:ascii="Calibri" w:eastAsia="Calibri" w:hAnsi="Calibri" w:cs="Calibri"/>
          <w:sz w:val="22"/>
          <w:szCs w:val="22"/>
        </w:rPr>
      </w:pPr>
      <w:r w:rsidRPr="00E73C3A">
        <w:rPr>
          <w:rFonts w:ascii="Calibri" w:eastAsia="Calibri" w:hAnsi="Calibri" w:cs="Calibri"/>
          <w:b/>
          <w:bCs/>
          <w:sz w:val="22"/>
          <w:szCs w:val="22"/>
        </w:rPr>
        <w:t xml:space="preserve">Goal 1.A. Promote increased compensation for </w:t>
      </w:r>
      <w:proofErr w:type="gramStart"/>
      <w:r w:rsidRPr="00E73C3A">
        <w:rPr>
          <w:rFonts w:ascii="Calibri" w:eastAsia="Calibri" w:hAnsi="Calibri" w:cs="Calibri"/>
          <w:b/>
          <w:bCs/>
          <w:sz w:val="22"/>
          <w:szCs w:val="22"/>
        </w:rPr>
        <w:t xml:space="preserve">the </w:t>
      </w:r>
      <w:r w:rsidR="00820925">
        <w:rPr>
          <w:rFonts w:ascii="Calibri" w:eastAsia="Calibri" w:hAnsi="Calibri" w:cs="Calibri"/>
          <w:b/>
          <w:bCs/>
          <w:sz w:val="22"/>
          <w:szCs w:val="22"/>
        </w:rPr>
        <w:t xml:space="preserve"> </w:t>
      </w:r>
      <w:r w:rsidR="002B7263">
        <w:rPr>
          <w:rFonts w:ascii="Calibri" w:eastAsia="Calibri" w:hAnsi="Calibri" w:cs="Calibri"/>
          <w:b/>
          <w:bCs/>
          <w:sz w:val="22"/>
          <w:szCs w:val="22"/>
        </w:rPr>
        <w:t>ECE</w:t>
      </w:r>
      <w:proofErr w:type="gramEnd"/>
      <w:r w:rsidR="00820925">
        <w:rPr>
          <w:rFonts w:ascii="Calibri" w:eastAsia="Calibri" w:hAnsi="Calibri" w:cs="Calibri"/>
          <w:b/>
          <w:bCs/>
          <w:sz w:val="22"/>
          <w:szCs w:val="22"/>
        </w:rPr>
        <w:t xml:space="preserve"> </w:t>
      </w:r>
      <w:r w:rsidRPr="00E73C3A">
        <w:rPr>
          <w:rFonts w:ascii="Calibri" w:eastAsia="Calibri" w:hAnsi="Calibri" w:cs="Calibri"/>
          <w:b/>
          <w:bCs/>
          <w:sz w:val="22"/>
          <w:szCs w:val="22"/>
        </w:rPr>
        <w:t>workforce</w:t>
      </w:r>
      <w:r w:rsidRPr="00E73C3A">
        <w:rPr>
          <w:rFonts w:ascii="Calibri" w:eastAsia="Calibri" w:hAnsi="Calibri" w:cs="Calibri"/>
          <w:sz w:val="22"/>
          <w:szCs w:val="22"/>
        </w:rPr>
        <w:t>.</w:t>
      </w:r>
    </w:p>
    <w:p w14:paraId="5DCDD3E3" w14:textId="77777777" w:rsidR="008360AC" w:rsidRPr="00E73C3A" w:rsidRDefault="008360AC" w:rsidP="00914783">
      <w:pPr>
        <w:pStyle w:val="Subheader2"/>
        <w:ind w:left="0"/>
        <w:rPr>
          <w:rFonts w:ascii="Calibri" w:hAnsi="Calibri" w:cs="Calibri"/>
          <w:color w:val="77206D"/>
          <w:sz w:val="22"/>
          <w:szCs w:val="22"/>
          <w:u w:val="single"/>
        </w:rPr>
      </w:pPr>
      <w:bookmarkStart w:id="1" w:name="_Toc235729156"/>
      <w:r w:rsidRPr="00E73C3A">
        <w:rPr>
          <w:rFonts w:ascii="Calibri" w:hAnsi="Calibri" w:cs="Calibri"/>
          <w:color w:val="77206D"/>
          <w:sz w:val="22"/>
          <w:szCs w:val="22"/>
          <w:u w:val="single"/>
        </w:rPr>
        <w:t>Example Strategies</w:t>
      </w:r>
      <w:bookmarkEnd w:id="1"/>
    </w:p>
    <w:p w14:paraId="3C4690EB" w14:textId="77777777" w:rsidR="008360AC" w:rsidRPr="00E73C3A" w:rsidRDefault="008360AC" w:rsidP="00E73C3A">
      <w:pPr>
        <w:pStyle w:val="ListParagraph"/>
        <w:numPr>
          <w:ilvl w:val="0"/>
          <w:numId w:val="2"/>
        </w:numPr>
        <w:spacing w:after="0" w:line="240" w:lineRule="auto"/>
        <w:rPr>
          <w:rFonts w:ascii="Calibri" w:eastAsia="Calibri" w:hAnsi="Calibri" w:cs="Calibri"/>
          <w:sz w:val="22"/>
          <w:szCs w:val="22"/>
        </w:rPr>
      </w:pPr>
      <w:r w:rsidRPr="00E73C3A">
        <w:rPr>
          <w:rFonts w:ascii="Calibri" w:eastAsia="Calibri" w:hAnsi="Calibri" w:cs="Calibri"/>
          <w:b/>
          <w:bCs/>
          <w:sz w:val="22"/>
          <w:szCs w:val="22"/>
        </w:rPr>
        <w:t>1.A.1.</w:t>
      </w:r>
      <w:r w:rsidRPr="00E73C3A">
        <w:rPr>
          <w:rFonts w:ascii="Calibri" w:eastAsia="Calibri" w:hAnsi="Calibri" w:cs="Calibri"/>
          <w:sz w:val="22"/>
          <w:szCs w:val="22"/>
        </w:rPr>
        <w:t xml:space="preserve"> Establish state subsidy reimbursement rates for licensed ECE providers at 100% of the true cost of care, inclusive of compensation at a living wage with benefits.</w:t>
      </w:r>
    </w:p>
    <w:p w14:paraId="7A325EF6" w14:textId="77777777" w:rsidR="008360AC" w:rsidRPr="00E73C3A" w:rsidRDefault="008360AC" w:rsidP="00E73C3A">
      <w:pPr>
        <w:pStyle w:val="ListParagraph"/>
        <w:numPr>
          <w:ilvl w:val="0"/>
          <w:numId w:val="2"/>
        </w:numPr>
        <w:spacing w:after="0" w:line="240" w:lineRule="auto"/>
        <w:rPr>
          <w:rFonts w:ascii="Calibri" w:eastAsia="Calibri" w:hAnsi="Calibri" w:cs="Calibri"/>
          <w:sz w:val="22"/>
          <w:szCs w:val="22"/>
        </w:rPr>
      </w:pPr>
      <w:r w:rsidRPr="00E73C3A">
        <w:rPr>
          <w:rFonts w:ascii="Calibri" w:eastAsia="Calibri" w:hAnsi="Calibri" w:cs="Calibri"/>
          <w:b/>
          <w:bCs/>
          <w:sz w:val="22"/>
          <w:szCs w:val="22"/>
        </w:rPr>
        <w:t>1.A.2.</w:t>
      </w:r>
      <w:r w:rsidRPr="00E73C3A">
        <w:rPr>
          <w:rFonts w:ascii="Calibri" w:eastAsia="Calibri" w:hAnsi="Calibri" w:cs="Calibri"/>
          <w:sz w:val="22"/>
          <w:szCs w:val="22"/>
        </w:rPr>
        <w:t xml:space="preserve"> Establish a dedicated and ongoing local revenue source to augment the reimbursement rate paid to early educators.</w:t>
      </w:r>
    </w:p>
    <w:p w14:paraId="7971EA2A" w14:textId="77777777" w:rsidR="008360AC" w:rsidRPr="00E73C3A" w:rsidRDefault="008360AC" w:rsidP="00E73C3A">
      <w:pPr>
        <w:spacing w:after="0" w:line="240" w:lineRule="auto"/>
        <w:rPr>
          <w:rFonts w:ascii="Calibri" w:eastAsia="Calibri" w:hAnsi="Calibri" w:cs="Calibri"/>
          <w:sz w:val="22"/>
          <w:szCs w:val="22"/>
        </w:rPr>
      </w:pPr>
    </w:p>
    <w:p w14:paraId="2231558E" w14:textId="1439595C" w:rsidR="008360AC" w:rsidRPr="00E73C3A" w:rsidRDefault="008360AC" w:rsidP="00D161DC">
      <w:pPr>
        <w:spacing w:after="0" w:line="240" w:lineRule="auto"/>
        <w:rPr>
          <w:rFonts w:ascii="Calibri" w:eastAsia="Calibri" w:hAnsi="Calibri" w:cs="Calibri"/>
          <w:b/>
          <w:bCs/>
          <w:sz w:val="22"/>
          <w:szCs w:val="22"/>
        </w:rPr>
      </w:pPr>
      <w:r w:rsidRPr="00E73C3A">
        <w:rPr>
          <w:rFonts w:ascii="Calibri" w:eastAsia="Calibri" w:hAnsi="Calibri" w:cs="Calibri"/>
          <w:b/>
          <w:bCs/>
          <w:sz w:val="22"/>
          <w:szCs w:val="22"/>
        </w:rPr>
        <w:t>Goal 1.B.  Expand access and awareness of workplace well-being strategies that promote mental health of</w:t>
      </w:r>
      <w:r w:rsidR="002B7263">
        <w:rPr>
          <w:rFonts w:ascii="Calibri" w:eastAsia="Calibri" w:hAnsi="Calibri" w:cs="Calibri"/>
          <w:b/>
          <w:bCs/>
          <w:sz w:val="22"/>
          <w:szCs w:val="22"/>
        </w:rPr>
        <w:t xml:space="preserve"> </w:t>
      </w:r>
      <w:r w:rsidRPr="00E73C3A">
        <w:rPr>
          <w:rFonts w:ascii="Calibri" w:eastAsia="Calibri" w:hAnsi="Calibri" w:cs="Calibri"/>
          <w:b/>
          <w:bCs/>
          <w:sz w:val="22"/>
          <w:szCs w:val="22"/>
        </w:rPr>
        <w:t>ECE</w:t>
      </w:r>
      <w:r w:rsidR="00A51D04">
        <w:rPr>
          <w:rFonts w:ascii="Calibri" w:eastAsia="Calibri" w:hAnsi="Calibri" w:cs="Calibri"/>
          <w:b/>
          <w:bCs/>
          <w:sz w:val="22"/>
          <w:szCs w:val="22"/>
        </w:rPr>
        <w:t xml:space="preserve"> </w:t>
      </w:r>
      <w:r w:rsidRPr="00E73C3A">
        <w:rPr>
          <w:rFonts w:ascii="Calibri" w:eastAsia="Calibri" w:hAnsi="Calibri" w:cs="Calibri"/>
          <w:b/>
          <w:bCs/>
          <w:sz w:val="22"/>
          <w:szCs w:val="22"/>
        </w:rPr>
        <w:t>workforce and address external stressors in the workplace.</w:t>
      </w:r>
    </w:p>
    <w:p w14:paraId="3F33F8EF" w14:textId="77777777" w:rsidR="00E73C3A" w:rsidRPr="00E73C3A" w:rsidRDefault="00E73C3A" w:rsidP="00914783">
      <w:pPr>
        <w:pStyle w:val="Subheader2"/>
        <w:ind w:left="0"/>
        <w:rPr>
          <w:rFonts w:ascii="Calibri" w:hAnsi="Calibri" w:cs="Calibri"/>
          <w:color w:val="77206D"/>
          <w:sz w:val="22"/>
          <w:szCs w:val="22"/>
          <w:u w:val="single"/>
        </w:rPr>
      </w:pPr>
      <w:r w:rsidRPr="00E73C3A">
        <w:rPr>
          <w:rFonts w:ascii="Calibri" w:hAnsi="Calibri" w:cs="Calibri"/>
          <w:color w:val="77206D"/>
          <w:sz w:val="22"/>
          <w:szCs w:val="22"/>
          <w:u w:val="single"/>
        </w:rPr>
        <w:t>Example Strategies</w:t>
      </w:r>
    </w:p>
    <w:p w14:paraId="337C0896" w14:textId="01D32B6D" w:rsidR="008360AC" w:rsidRPr="00E73C3A" w:rsidRDefault="008360AC" w:rsidP="00E73C3A">
      <w:pPr>
        <w:pStyle w:val="ListParagraph"/>
        <w:numPr>
          <w:ilvl w:val="0"/>
          <w:numId w:val="1"/>
        </w:numPr>
        <w:spacing w:after="0" w:line="240" w:lineRule="auto"/>
        <w:rPr>
          <w:rFonts w:ascii="Calibri" w:eastAsia="Calibri" w:hAnsi="Calibri" w:cs="Calibri"/>
          <w:sz w:val="22"/>
          <w:szCs w:val="22"/>
        </w:rPr>
      </w:pPr>
      <w:r w:rsidRPr="00E73C3A">
        <w:rPr>
          <w:rFonts w:ascii="Calibri" w:eastAsia="Calibri" w:hAnsi="Calibri" w:cs="Calibri"/>
          <w:b/>
          <w:bCs/>
          <w:sz w:val="22"/>
          <w:szCs w:val="22"/>
        </w:rPr>
        <w:t>1.B.1.</w:t>
      </w:r>
      <w:r w:rsidRPr="00E73C3A">
        <w:rPr>
          <w:rFonts w:ascii="Calibri" w:eastAsia="Calibri" w:hAnsi="Calibri" w:cs="Calibri"/>
          <w:sz w:val="22"/>
          <w:szCs w:val="22"/>
        </w:rPr>
        <w:t xml:space="preserve"> Assess the mental health needs of the LA County ECE workforce to identify gaps and </w:t>
      </w:r>
      <w:r w:rsidR="00DC5A9C">
        <w:rPr>
          <w:rFonts w:ascii="Calibri" w:eastAsia="Calibri" w:hAnsi="Calibri" w:cs="Calibri"/>
          <w:sz w:val="22"/>
          <w:szCs w:val="22"/>
        </w:rPr>
        <w:t>develop</w:t>
      </w:r>
      <w:r w:rsidRPr="00E73C3A">
        <w:rPr>
          <w:rFonts w:ascii="Calibri" w:eastAsia="Calibri" w:hAnsi="Calibri" w:cs="Calibri"/>
          <w:sz w:val="22"/>
          <w:szCs w:val="22"/>
        </w:rPr>
        <w:t xml:space="preserve"> resource</w:t>
      </w:r>
      <w:r w:rsidR="00DC5A9C">
        <w:rPr>
          <w:rFonts w:ascii="Calibri" w:eastAsia="Calibri" w:hAnsi="Calibri" w:cs="Calibri"/>
          <w:sz w:val="22"/>
          <w:szCs w:val="22"/>
        </w:rPr>
        <w:t xml:space="preserve"> </w:t>
      </w:r>
      <w:proofErr w:type="gramStart"/>
      <w:r w:rsidR="00DC5A9C">
        <w:rPr>
          <w:rFonts w:ascii="Calibri" w:eastAsia="Calibri" w:hAnsi="Calibri" w:cs="Calibri"/>
          <w:sz w:val="22"/>
          <w:szCs w:val="22"/>
        </w:rPr>
        <w:t>guide</w:t>
      </w:r>
      <w:proofErr w:type="gramEnd"/>
      <w:r w:rsidRPr="00E73C3A">
        <w:rPr>
          <w:rFonts w:ascii="Calibri" w:eastAsia="Calibri" w:hAnsi="Calibri" w:cs="Calibri"/>
          <w:sz w:val="22"/>
          <w:szCs w:val="22"/>
        </w:rPr>
        <w:t xml:space="preserve"> to support </w:t>
      </w:r>
      <w:r w:rsidR="00E130BD">
        <w:rPr>
          <w:rFonts w:ascii="Calibri" w:eastAsia="Calibri" w:hAnsi="Calibri" w:cs="Calibri"/>
          <w:sz w:val="22"/>
          <w:szCs w:val="22"/>
        </w:rPr>
        <w:t>their</w:t>
      </w:r>
      <w:r w:rsidRPr="00E73C3A">
        <w:rPr>
          <w:rFonts w:ascii="Calibri" w:eastAsia="Calibri" w:hAnsi="Calibri" w:cs="Calibri"/>
          <w:sz w:val="22"/>
          <w:szCs w:val="22"/>
        </w:rPr>
        <w:t xml:space="preserve"> needs. </w:t>
      </w:r>
    </w:p>
    <w:p w14:paraId="29A63217" w14:textId="01004418" w:rsidR="008360AC" w:rsidRDefault="008360AC" w:rsidP="00E73C3A">
      <w:pPr>
        <w:pStyle w:val="ListParagraph"/>
        <w:numPr>
          <w:ilvl w:val="0"/>
          <w:numId w:val="1"/>
        </w:numPr>
        <w:spacing w:after="0" w:line="240" w:lineRule="auto"/>
        <w:rPr>
          <w:rFonts w:ascii="Calibri" w:eastAsia="Calibri" w:hAnsi="Calibri" w:cs="Calibri"/>
          <w:sz w:val="22"/>
          <w:szCs w:val="22"/>
        </w:rPr>
      </w:pPr>
      <w:r w:rsidRPr="00E73C3A">
        <w:rPr>
          <w:rFonts w:ascii="Calibri" w:eastAsia="Calibri" w:hAnsi="Calibri" w:cs="Calibri"/>
          <w:b/>
          <w:bCs/>
          <w:sz w:val="22"/>
          <w:szCs w:val="22"/>
        </w:rPr>
        <w:t>1.B.2.</w:t>
      </w:r>
      <w:r w:rsidRPr="00E73C3A">
        <w:rPr>
          <w:rFonts w:ascii="Calibri" w:eastAsia="Calibri" w:hAnsi="Calibri" w:cs="Calibri"/>
          <w:sz w:val="22"/>
          <w:szCs w:val="22"/>
        </w:rPr>
        <w:t xml:space="preserve"> Expand access to “know your rights” and legal resources for ECE workforce navigating the impacts of federal immigration enforcement.</w:t>
      </w:r>
    </w:p>
    <w:p w14:paraId="47FF9226" w14:textId="77777777" w:rsidR="00A51D04" w:rsidRDefault="00A51D04" w:rsidP="0007777F">
      <w:pPr>
        <w:spacing w:after="0" w:line="240" w:lineRule="auto"/>
        <w:rPr>
          <w:rFonts w:ascii="Calibri" w:eastAsia="Calibri" w:hAnsi="Calibri" w:cs="Calibri"/>
          <w:b/>
          <w:bCs/>
          <w:sz w:val="22"/>
          <w:szCs w:val="22"/>
        </w:rPr>
      </w:pPr>
    </w:p>
    <w:p w14:paraId="67DC6482" w14:textId="76C6CEBB" w:rsidR="008360AC" w:rsidRPr="00E73C3A" w:rsidRDefault="008360AC" w:rsidP="00D161DC">
      <w:pPr>
        <w:spacing w:after="0" w:line="240" w:lineRule="auto"/>
        <w:rPr>
          <w:rFonts w:ascii="Calibri" w:eastAsia="Calibri" w:hAnsi="Calibri" w:cs="Calibri"/>
          <w:b/>
          <w:bCs/>
          <w:sz w:val="22"/>
          <w:szCs w:val="22"/>
        </w:rPr>
      </w:pPr>
      <w:r w:rsidRPr="00E73C3A">
        <w:rPr>
          <w:rFonts w:ascii="Calibri" w:eastAsia="Calibri" w:hAnsi="Calibri" w:cs="Calibri"/>
          <w:b/>
          <w:bCs/>
          <w:sz w:val="22"/>
          <w:szCs w:val="22"/>
        </w:rPr>
        <w:t xml:space="preserve">Goal 1.C. Align, expand and strengthen ECE pathways for recruiting and preparing new early educators.   </w:t>
      </w:r>
    </w:p>
    <w:p w14:paraId="4DB8384F" w14:textId="77777777" w:rsidR="00E73C3A" w:rsidRPr="00E73C3A" w:rsidRDefault="00E73C3A" w:rsidP="00914783">
      <w:pPr>
        <w:pStyle w:val="Subheader2"/>
        <w:ind w:left="0"/>
        <w:rPr>
          <w:rFonts w:ascii="Calibri" w:hAnsi="Calibri" w:cs="Calibri"/>
          <w:color w:val="77206D"/>
          <w:sz w:val="22"/>
          <w:szCs w:val="22"/>
          <w:u w:val="single"/>
        </w:rPr>
      </w:pPr>
      <w:r w:rsidRPr="00E73C3A">
        <w:rPr>
          <w:rFonts w:ascii="Calibri" w:hAnsi="Calibri" w:cs="Calibri"/>
          <w:color w:val="77206D"/>
          <w:sz w:val="22"/>
          <w:szCs w:val="22"/>
          <w:u w:val="single"/>
        </w:rPr>
        <w:t>Example Strategies</w:t>
      </w:r>
    </w:p>
    <w:p w14:paraId="2594A5F0" w14:textId="77777777" w:rsidR="008360AC" w:rsidRPr="00E73C3A" w:rsidRDefault="008360AC" w:rsidP="00E73C3A">
      <w:pPr>
        <w:pStyle w:val="ListParagraph"/>
        <w:numPr>
          <w:ilvl w:val="0"/>
          <w:numId w:val="2"/>
        </w:numPr>
        <w:spacing w:after="0" w:line="240" w:lineRule="auto"/>
        <w:rPr>
          <w:rFonts w:ascii="Calibri" w:eastAsia="Calibri" w:hAnsi="Calibri" w:cs="Calibri"/>
          <w:sz w:val="22"/>
          <w:szCs w:val="22"/>
        </w:rPr>
      </w:pPr>
      <w:r w:rsidRPr="00E73C3A">
        <w:rPr>
          <w:rFonts w:ascii="Calibri" w:eastAsia="Calibri" w:hAnsi="Calibri" w:cs="Calibri"/>
          <w:b/>
          <w:bCs/>
          <w:sz w:val="22"/>
          <w:szCs w:val="22"/>
        </w:rPr>
        <w:t>1.C.1.</w:t>
      </w:r>
      <w:r w:rsidRPr="00E73C3A">
        <w:rPr>
          <w:rFonts w:ascii="Calibri" w:eastAsia="Calibri" w:hAnsi="Calibri" w:cs="Calibri"/>
          <w:sz w:val="22"/>
          <w:szCs w:val="22"/>
        </w:rPr>
        <w:t xml:space="preserve"> Convene an apprenticeship community of practice to strengthen best practices.</w:t>
      </w:r>
    </w:p>
    <w:p w14:paraId="7A19B292" w14:textId="02CF123C" w:rsidR="00E130BD" w:rsidRPr="00056B2C" w:rsidRDefault="008360AC" w:rsidP="00E130BD">
      <w:pPr>
        <w:pStyle w:val="ListParagraph"/>
        <w:numPr>
          <w:ilvl w:val="0"/>
          <w:numId w:val="2"/>
        </w:numPr>
        <w:spacing w:after="0" w:line="240" w:lineRule="auto"/>
        <w:rPr>
          <w:rFonts w:ascii="Calibri" w:eastAsia="Calibri" w:hAnsi="Calibri" w:cs="Calibri"/>
          <w:sz w:val="22"/>
          <w:szCs w:val="22"/>
        </w:rPr>
      </w:pPr>
      <w:r w:rsidRPr="00E73C3A">
        <w:rPr>
          <w:rFonts w:ascii="Calibri" w:eastAsia="Calibri" w:hAnsi="Calibri" w:cs="Calibri"/>
          <w:b/>
          <w:bCs/>
          <w:sz w:val="22"/>
          <w:szCs w:val="22"/>
        </w:rPr>
        <w:t>1.C.2.</w:t>
      </w:r>
      <w:r w:rsidRPr="00E73C3A">
        <w:rPr>
          <w:rFonts w:ascii="Calibri" w:eastAsia="Calibri" w:hAnsi="Calibri" w:cs="Calibri"/>
          <w:sz w:val="22"/>
          <w:szCs w:val="22"/>
        </w:rPr>
        <w:t xml:space="preserve"> Engage private sector</w:t>
      </w:r>
      <w:r w:rsidR="00E130BD">
        <w:rPr>
          <w:rFonts w:ascii="Calibri" w:eastAsia="Calibri" w:hAnsi="Calibri" w:cs="Calibri"/>
          <w:sz w:val="22"/>
          <w:szCs w:val="22"/>
        </w:rPr>
        <w:t xml:space="preserve"> organizations,</w:t>
      </w:r>
      <w:r w:rsidRPr="00E73C3A">
        <w:rPr>
          <w:rFonts w:ascii="Calibri" w:eastAsia="Calibri" w:hAnsi="Calibri" w:cs="Calibri"/>
          <w:sz w:val="22"/>
          <w:szCs w:val="22"/>
        </w:rPr>
        <w:t xml:space="preserve"> </w:t>
      </w:r>
      <w:r w:rsidR="00E130BD">
        <w:rPr>
          <w:rFonts w:ascii="Calibri" w:eastAsia="Calibri" w:hAnsi="Calibri" w:cs="Calibri"/>
          <w:sz w:val="22"/>
          <w:szCs w:val="22"/>
        </w:rPr>
        <w:t xml:space="preserve">like the </w:t>
      </w:r>
      <w:r w:rsidRPr="00E73C3A">
        <w:rPr>
          <w:rFonts w:ascii="Calibri" w:eastAsia="Calibri" w:hAnsi="Calibri" w:cs="Calibri"/>
          <w:sz w:val="22"/>
          <w:szCs w:val="22"/>
        </w:rPr>
        <w:t>Chambers</w:t>
      </w:r>
      <w:r w:rsidR="00C02AAB">
        <w:rPr>
          <w:rFonts w:ascii="Calibri" w:eastAsia="Calibri" w:hAnsi="Calibri" w:cs="Calibri"/>
          <w:sz w:val="22"/>
          <w:szCs w:val="22"/>
        </w:rPr>
        <w:t xml:space="preserve"> </w:t>
      </w:r>
      <w:r w:rsidRPr="00E73C3A">
        <w:rPr>
          <w:rFonts w:ascii="Calibri" w:eastAsia="Calibri" w:hAnsi="Calibri" w:cs="Calibri"/>
          <w:sz w:val="22"/>
          <w:szCs w:val="22"/>
        </w:rPr>
        <w:t xml:space="preserve">of </w:t>
      </w:r>
      <w:r w:rsidR="00E130BD">
        <w:rPr>
          <w:rFonts w:ascii="Calibri" w:eastAsia="Calibri" w:hAnsi="Calibri" w:cs="Calibri"/>
          <w:sz w:val="22"/>
          <w:szCs w:val="22"/>
        </w:rPr>
        <w:t>C</w:t>
      </w:r>
      <w:r w:rsidRPr="00E73C3A">
        <w:rPr>
          <w:rFonts w:ascii="Calibri" w:eastAsia="Calibri" w:hAnsi="Calibri" w:cs="Calibri"/>
          <w:sz w:val="22"/>
          <w:szCs w:val="22"/>
        </w:rPr>
        <w:t>ommerce, as partners in ECE workforce development</w:t>
      </w:r>
    </w:p>
    <w:p w14:paraId="7982F28D" w14:textId="77777777" w:rsidR="00056B2C" w:rsidRDefault="00056B2C">
      <w:pPr>
        <w:rPr>
          <w:rFonts w:ascii="Calibri" w:eastAsia="Arial" w:hAnsi="Calibri" w:cs="Calibri"/>
          <w:b/>
          <w:bCs/>
          <w:sz w:val="22"/>
          <w:szCs w:val="22"/>
        </w:rPr>
      </w:pPr>
    </w:p>
    <w:p w14:paraId="71457909" w14:textId="38455942" w:rsidR="004B46D4" w:rsidRPr="00DE0BAD" w:rsidRDefault="004B46D4" w:rsidP="00E73C3A">
      <w:pPr>
        <w:shd w:val="clear" w:color="auto" w:fill="00B0F0"/>
        <w:spacing w:after="0" w:line="240" w:lineRule="auto"/>
        <w:rPr>
          <w:rFonts w:ascii="Calibri" w:eastAsia="Arial" w:hAnsi="Calibri" w:cs="Calibri"/>
          <w:b/>
          <w:bCs/>
          <w:sz w:val="22"/>
          <w:szCs w:val="22"/>
        </w:rPr>
      </w:pPr>
      <w:r>
        <w:rPr>
          <w:rFonts w:ascii="Calibri" w:eastAsia="Arial" w:hAnsi="Calibri" w:cs="Calibri"/>
          <w:b/>
          <w:bCs/>
          <w:sz w:val="22"/>
          <w:szCs w:val="22"/>
        </w:rPr>
        <w:t>PRIORITY AREA</w:t>
      </w:r>
      <w:r w:rsidRPr="00E61C60">
        <w:rPr>
          <w:rFonts w:ascii="Calibri" w:eastAsia="Arial" w:hAnsi="Calibri" w:cs="Calibri"/>
          <w:b/>
          <w:bCs/>
          <w:sz w:val="22"/>
          <w:szCs w:val="22"/>
        </w:rPr>
        <w:t xml:space="preserve"> #2: Access to Early Care and Education</w:t>
      </w:r>
    </w:p>
    <w:p w14:paraId="0CAD9351" w14:textId="0A5B95ED" w:rsidR="00914783" w:rsidRPr="00914783" w:rsidRDefault="00425604" w:rsidP="00914783">
      <w:pPr>
        <w:spacing w:after="0" w:line="240" w:lineRule="auto"/>
        <w:rPr>
          <w:rFonts w:ascii="Calibri" w:eastAsia="Calibri" w:hAnsi="Calibri" w:cs="Calibri"/>
          <w:i/>
          <w:iCs/>
          <w:sz w:val="22"/>
          <w:szCs w:val="22"/>
        </w:rPr>
      </w:pPr>
      <w:r w:rsidRPr="00425604">
        <w:rPr>
          <w:rFonts w:ascii="Calibri" w:eastAsia="Calibri" w:hAnsi="Calibri" w:cs="Calibri"/>
          <w:i/>
          <w:iCs/>
          <w:sz w:val="22"/>
          <w:szCs w:val="22"/>
        </w:rPr>
        <w:lastRenderedPageBreak/>
        <w:t xml:space="preserve">Across Los Angeles County, </w:t>
      </w:r>
      <w:r w:rsidR="00C9490B">
        <w:rPr>
          <w:rFonts w:ascii="Calibri" w:eastAsia="Calibri" w:hAnsi="Calibri" w:cs="Calibri"/>
          <w:i/>
          <w:iCs/>
          <w:sz w:val="22"/>
          <w:szCs w:val="22"/>
        </w:rPr>
        <w:t xml:space="preserve">the </w:t>
      </w:r>
      <w:r w:rsidRPr="00425604">
        <w:rPr>
          <w:rFonts w:ascii="Calibri" w:eastAsia="Calibri" w:hAnsi="Calibri" w:cs="Calibri"/>
          <w:i/>
          <w:iCs/>
          <w:sz w:val="22"/>
          <w:szCs w:val="22"/>
        </w:rPr>
        <w:t xml:space="preserve">high cost </w:t>
      </w:r>
      <w:r w:rsidR="00C9490B">
        <w:rPr>
          <w:rFonts w:ascii="Calibri" w:eastAsia="Calibri" w:hAnsi="Calibri" w:cs="Calibri"/>
          <w:i/>
          <w:iCs/>
          <w:sz w:val="22"/>
          <w:szCs w:val="22"/>
        </w:rPr>
        <w:t xml:space="preserve">of </w:t>
      </w:r>
      <w:r w:rsidR="00E130BD">
        <w:rPr>
          <w:rFonts w:ascii="Calibri" w:eastAsia="Calibri" w:hAnsi="Calibri" w:cs="Calibri"/>
          <w:i/>
          <w:iCs/>
          <w:sz w:val="22"/>
          <w:szCs w:val="22"/>
        </w:rPr>
        <w:t xml:space="preserve">child </w:t>
      </w:r>
      <w:r w:rsidRPr="00425604">
        <w:rPr>
          <w:rFonts w:ascii="Calibri" w:eastAsia="Calibri" w:hAnsi="Calibri" w:cs="Calibri"/>
          <w:i/>
          <w:iCs/>
          <w:sz w:val="22"/>
          <w:szCs w:val="22"/>
        </w:rPr>
        <w:t>care</w:t>
      </w:r>
      <w:r w:rsidR="00C9490B">
        <w:rPr>
          <w:rFonts w:ascii="Calibri" w:eastAsia="Calibri" w:hAnsi="Calibri" w:cs="Calibri"/>
          <w:i/>
          <w:iCs/>
          <w:sz w:val="22"/>
          <w:szCs w:val="22"/>
        </w:rPr>
        <w:t xml:space="preserve"> and </w:t>
      </w:r>
      <w:r w:rsidRPr="00425604">
        <w:rPr>
          <w:rFonts w:ascii="Calibri" w:eastAsia="Calibri" w:hAnsi="Calibri" w:cs="Calibri"/>
          <w:i/>
          <w:iCs/>
          <w:sz w:val="22"/>
          <w:szCs w:val="22"/>
        </w:rPr>
        <w:t xml:space="preserve">complex enrollment </w:t>
      </w:r>
      <w:r w:rsidR="00931F5E" w:rsidRPr="00425604">
        <w:rPr>
          <w:rFonts w:ascii="Calibri" w:eastAsia="Calibri" w:hAnsi="Calibri" w:cs="Calibri"/>
          <w:i/>
          <w:iCs/>
          <w:sz w:val="22"/>
          <w:szCs w:val="22"/>
        </w:rPr>
        <w:t>processes limi</w:t>
      </w:r>
      <w:r w:rsidR="00931F5E">
        <w:rPr>
          <w:rFonts w:ascii="Calibri" w:eastAsia="Calibri" w:hAnsi="Calibri" w:cs="Calibri"/>
          <w:i/>
          <w:iCs/>
          <w:sz w:val="22"/>
          <w:szCs w:val="22"/>
        </w:rPr>
        <w:t>t</w:t>
      </w:r>
      <w:r w:rsidRPr="00425604">
        <w:rPr>
          <w:rFonts w:ascii="Calibri" w:eastAsia="Calibri" w:hAnsi="Calibri" w:cs="Calibri"/>
          <w:i/>
          <w:iCs/>
          <w:sz w:val="22"/>
          <w:szCs w:val="22"/>
        </w:rPr>
        <w:t xml:space="preserve"> access to </w:t>
      </w:r>
      <w:r w:rsidR="002B7263">
        <w:rPr>
          <w:rFonts w:ascii="Calibri" w:eastAsia="Calibri" w:hAnsi="Calibri" w:cs="Calibri"/>
          <w:i/>
          <w:iCs/>
          <w:sz w:val="22"/>
          <w:szCs w:val="22"/>
        </w:rPr>
        <w:t>early care and education (</w:t>
      </w:r>
      <w:r w:rsidR="00E130BD">
        <w:rPr>
          <w:rFonts w:ascii="Calibri" w:eastAsia="Calibri" w:hAnsi="Calibri" w:cs="Calibri"/>
          <w:i/>
          <w:iCs/>
          <w:sz w:val="22"/>
          <w:szCs w:val="22"/>
        </w:rPr>
        <w:t>ECE</w:t>
      </w:r>
      <w:r w:rsidR="002B7263">
        <w:rPr>
          <w:rFonts w:ascii="Calibri" w:eastAsia="Calibri" w:hAnsi="Calibri" w:cs="Calibri"/>
          <w:i/>
          <w:iCs/>
          <w:sz w:val="22"/>
          <w:szCs w:val="22"/>
        </w:rPr>
        <w:t>)</w:t>
      </w:r>
      <w:r w:rsidRPr="00425604">
        <w:rPr>
          <w:rFonts w:ascii="Calibri" w:eastAsia="Calibri" w:hAnsi="Calibri" w:cs="Calibri"/>
          <w:i/>
          <w:iCs/>
          <w:sz w:val="22"/>
          <w:szCs w:val="22"/>
        </w:rPr>
        <w:t xml:space="preserve"> across all income levels. According to the 2023 Los Angeles County ECE Needs Assessment Brief, LA County has the licensed capacity to serve only 24% of children ages </w:t>
      </w:r>
      <w:r w:rsidR="00C9490B">
        <w:rPr>
          <w:rFonts w:ascii="Calibri" w:eastAsia="Calibri" w:hAnsi="Calibri" w:cs="Calibri"/>
          <w:i/>
          <w:iCs/>
          <w:sz w:val="22"/>
          <w:szCs w:val="22"/>
        </w:rPr>
        <w:t xml:space="preserve">birth </w:t>
      </w:r>
      <w:r w:rsidRPr="00425604">
        <w:rPr>
          <w:rFonts w:ascii="Calibri" w:eastAsia="Calibri" w:hAnsi="Calibri" w:cs="Calibri"/>
          <w:i/>
          <w:iCs/>
          <w:sz w:val="22"/>
          <w:szCs w:val="22"/>
        </w:rPr>
        <w:t>-</w:t>
      </w:r>
      <w:r w:rsidR="00C9490B">
        <w:rPr>
          <w:rFonts w:ascii="Calibri" w:eastAsia="Calibri" w:hAnsi="Calibri" w:cs="Calibri"/>
          <w:i/>
          <w:iCs/>
          <w:sz w:val="22"/>
          <w:szCs w:val="22"/>
        </w:rPr>
        <w:t xml:space="preserve"> </w:t>
      </w:r>
      <w:r w:rsidRPr="00425604">
        <w:rPr>
          <w:rFonts w:ascii="Calibri" w:eastAsia="Calibri" w:hAnsi="Calibri" w:cs="Calibri"/>
          <w:i/>
          <w:iCs/>
          <w:sz w:val="22"/>
          <w:szCs w:val="22"/>
        </w:rPr>
        <w:t>12 whose parents are in the labor force.</w:t>
      </w:r>
      <w:r w:rsidRPr="00425604">
        <w:rPr>
          <w:rStyle w:val="FootnoteReference"/>
          <w:rFonts w:ascii="Calibri" w:eastAsia="Calibri" w:hAnsi="Calibri" w:cs="Calibri"/>
          <w:i/>
          <w:iCs/>
          <w:sz w:val="22"/>
          <w:szCs w:val="22"/>
        </w:rPr>
        <w:footnoteReference w:id="7"/>
      </w:r>
      <w:r w:rsidRPr="00425604">
        <w:rPr>
          <w:rFonts w:ascii="Calibri" w:eastAsia="Calibri" w:hAnsi="Calibri" w:cs="Calibri"/>
          <w:i/>
          <w:iCs/>
          <w:sz w:val="22"/>
          <w:szCs w:val="22"/>
        </w:rPr>
        <w:t xml:space="preserve"> Even with increased investment in subsidized care to reduce costs, families are unaware of available </w:t>
      </w:r>
      <w:r w:rsidR="00E130BD">
        <w:rPr>
          <w:rFonts w:ascii="Calibri" w:eastAsia="Calibri" w:hAnsi="Calibri" w:cs="Calibri"/>
          <w:i/>
          <w:iCs/>
          <w:sz w:val="22"/>
          <w:szCs w:val="22"/>
        </w:rPr>
        <w:t>publicly funded child care</w:t>
      </w:r>
      <w:r w:rsidRPr="00425604">
        <w:rPr>
          <w:rFonts w:ascii="Calibri" w:eastAsia="Calibri" w:hAnsi="Calibri" w:cs="Calibri"/>
          <w:i/>
          <w:iCs/>
          <w:sz w:val="22"/>
          <w:szCs w:val="22"/>
        </w:rPr>
        <w:t xml:space="preserve"> or resources</w:t>
      </w:r>
      <w:r w:rsidR="00E130BD">
        <w:rPr>
          <w:rFonts w:ascii="Calibri" w:eastAsia="Calibri" w:hAnsi="Calibri" w:cs="Calibri"/>
          <w:i/>
          <w:iCs/>
          <w:sz w:val="22"/>
          <w:szCs w:val="22"/>
        </w:rPr>
        <w:t xml:space="preserve"> to navigate ECE access.  </w:t>
      </w:r>
      <w:r w:rsidRPr="00425604">
        <w:rPr>
          <w:rFonts w:ascii="Calibri" w:eastAsia="Calibri" w:hAnsi="Calibri" w:cs="Calibri"/>
          <w:i/>
          <w:iCs/>
          <w:sz w:val="22"/>
          <w:szCs w:val="22"/>
        </w:rPr>
        <w:t xml:space="preserve">For example, only 8% of eligible infants and toddlers are </w:t>
      </w:r>
      <w:r w:rsidR="00FA0B77">
        <w:rPr>
          <w:rFonts w:ascii="Calibri" w:eastAsia="Calibri" w:hAnsi="Calibri" w:cs="Calibri"/>
          <w:i/>
          <w:iCs/>
          <w:sz w:val="22"/>
          <w:szCs w:val="22"/>
        </w:rPr>
        <w:t>enrolled</w:t>
      </w:r>
      <w:r w:rsidRPr="00425604">
        <w:rPr>
          <w:rFonts w:ascii="Calibri" w:eastAsia="Calibri" w:hAnsi="Calibri" w:cs="Calibri"/>
          <w:i/>
          <w:iCs/>
          <w:sz w:val="22"/>
          <w:szCs w:val="22"/>
        </w:rPr>
        <w:t xml:space="preserve"> in subsidized programs.</w:t>
      </w:r>
      <w:r w:rsidRPr="00425604">
        <w:rPr>
          <w:rStyle w:val="FootnoteReference"/>
          <w:rFonts w:ascii="Calibri" w:eastAsia="Calibri" w:hAnsi="Calibri" w:cs="Calibri"/>
          <w:i/>
          <w:iCs/>
          <w:sz w:val="22"/>
          <w:szCs w:val="22"/>
        </w:rPr>
        <w:footnoteReference w:id="8"/>
      </w:r>
      <w:r w:rsidRPr="00425604">
        <w:rPr>
          <w:rFonts w:ascii="Calibri" w:eastAsia="Calibri" w:hAnsi="Calibri" w:cs="Calibri"/>
          <w:i/>
          <w:iCs/>
          <w:sz w:val="22"/>
          <w:szCs w:val="22"/>
        </w:rPr>
        <w:t xml:space="preserve"> These challenges leave </w:t>
      </w:r>
      <w:r w:rsidR="00B64871">
        <w:rPr>
          <w:rFonts w:ascii="Calibri" w:eastAsia="Calibri" w:hAnsi="Calibri" w:cs="Calibri"/>
          <w:i/>
          <w:iCs/>
          <w:sz w:val="22"/>
          <w:szCs w:val="22"/>
        </w:rPr>
        <w:t xml:space="preserve">low-income </w:t>
      </w:r>
      <w:r w:rsidRPr="00425604">
        <w:rPr>
          <w:rFonts w:ascii="Calibri" w:eastAsia="Calibri" w:hAnsi="Calibri" w:cs="Calibri"/>
          <w:i/>
          <w:iCs/>
          <w:sz w:val="22"/>
          <w:szCs w:val="22"/>
        </w:rPr>
        <w:t xml:space="preserve"> infants, toddlers, and preschool-age children unserved, indicating that despite initiatives, such as California’s expansion of Transitional Kindergarten (TK), there is more systemic collaboration needed to ensure all children have access to quality, affordable </w:t>
      </w:r>
      <w:r w:rsidR="00FA0B77">
        <w:rPr>
          <w:rFonts w:ascii="Calibri" w:eastAsia="Calibri" w:hAnsi="Calibri" w:cs="Calibri"/>
          <w:i/>
          <w:iCs/>
          <w:sz w:val="22"/>
          <w:szCs w:val="22"/>
        </w:rPr>
        <w:t>ECE</w:t>
      </w:r>
      <w:r w:rsidR="001E3A84">
        <w:rPr>
          <w:rFonts w:ascii="Calibri" w:eastAsia="Calibri" w:hAnsi="Calibri" w:cs="Calibri"/>
          <w:i/>
          <w:iCs/>
          <w:sz w:val="22"/>
          <w:szCs w:val="22"/>
        </w:rPr>
        <w:t xml:space="preserve"> through</w:t>
      </w:r>
      <w:r w:rsidRPr="00425604">
        <w:rPr>
          <w:rFonts w:ascii="Calibri" w:eastAsia="Calibri" w:hAnsi="Calibri" w:cs="Calibri"/>
          <w:i/>
          <w:iCs/>
          <w:sz w:val="22"/>
          <w:szCs w:val="22"/>
        </w:rPr>
        <w:t xml:space="preserve"> streamlining navigation for families, forging cross-system partnerships, scaling sustainable local funding, and using data to drive expansion</w:t>
      </w:r>
      <w:r w:rsidR="00C9490B">
        <w:rPr>
          <w:rFonts w:ascii="Calibri" w:eastAsia="Calibri" w:hAnsi="Calibri" w:cs="Calibri"/>
          <w:i/>
          <w:iCs/>
          <w:sz w:val="22"/>
          <w:szCs w:val="22"/>
        </w:rPr>
        <w:t>.</w:t>
      </w:r>
    </w:p>
    <w:p w14:paraId="66C687FD" w14:textId="77777777" w:rsidR="00914783" w:rsidRDefault="00914783" w:rsidP="00914783">
      <w:pPr>
        <w:spacing w:after="0"/>
        <w:rPr>
          <w:rFonts w:ascii="Calibri" w:hAnsi="Calibri" w:cs="Calibri"/>
          <w:b/>
          <w:bCs/>
          <w:color w:val="0070C0"/>
          <w:sz w:val="22"/>
          <w:szCs w:val="22"/>
        </w:rPr>
      </w:pPr>
    </w:p>
    <w:p w14:paraId="4922A45D" w14:textId="0BAC29A6" w:rsidR="00606632" w:rsidRPr="00783236" w:rsidRDefault="00606632" w:rsidP="00D161DC">
      <w:pPr>
        <w:spacing w:line="240" w:lineRule="auto"/>
        <w:rPr>
          <w:rFonts w:ascii="Calibri" w:hAnsi="Calibri" w:cs="Calibri"/>
          <w:b/>
          <w:bCs/>
          <w:color w:val="0070C0"/>
          <w:sz w:val="22"/>
          <w:szCs w:val="22"/>
        </w:rPr>
      </w:pPr>
      <w:r w:rsidRPr="00783236">
        <w:rPr>
          <w:rFonts w:ascii="Calibri" w:hAnsi="Calibri" w:cs="Calibri"/>
          <w:b/>
          <w:bCs/>
          <w:color w:val="0070C0"/>
          <w:sz w:val="22"/>
          <w:szCs w:val="22"/>
        </w:rPr>
        <w:t>GOALS AND EXAMPLE STRATEGIES</w:t>
      </w:r>
    </w:p>
    <w:p w14:paraId="29302CFA" w14:textId="3D2ED809" w:rsidR="00425604" w:rsidRPr="00783236" w:rsidRDefault="00425604" w:rsidP="00D161DC">
      <w:pPr>
        <w:spacing w:after="0" w:line="240" w:lineRule="auto"/>
        <w:rPr>
          <w:rFonts w:ascii="Calibri" w:eastAsia="Calibri" w:hAnsi="Calibri" w:cs="Calibri"/>
          <w:b/>
          <w:bCs/>
          <w:sz w:val="22"/>
          <w:szCs w:val="22"/>
        </w:rPr>
      </w:pPr>
      <w:r w:rsidRPr="00783236">
        <w:rPr>
          <w:rFonts w:ascii="Calibri" w:eastAsia="Calibri" w:hAnsi="Calibri" w:cs="Calibri"/>
          <w:b/>
          <w:bCs/>
          <w:sz w:val="22"/>
          <w:szCs w:val="22"/>
        </w:rPr>
        <w:t>Goal 2.A. Strengthen and simplify access to ECE programs for Los Angeles County families.</w:t>
      </w:r>
    </w:p>
    <w:p w14:paraId="383A2B3E" w14:textId="77777777" w:rsidR="00425604" w:rsidRPr="00783236" w:rsidRDefault="00425604" w:rsidP="00D161DC">
      <w:pPr>
        <w:pStyle w:val="Subheader2"/>
        <w:ind w:left="0"/>
        <w:rPr>
          <w:rFonts w:ascii="Calibri" w:hAnsi="Calibri" w:cs="Calibri"/>
          <w:color w:val="0070C0"/>
          <w:sz w:val="22"/>
          <w:szCs w:val="22"/>
          <w:u w:val="single"/>
        </w:rPr>
      </w:pPr>
      <w:r w:rsidRPr="00783236">
        <w:rPr>
          <w:rFonts w:ascii="Calibri" w:hAnsi="Calibri" w:cs="Calibri"/>
          <w:color w:val="0070C0"/>
          <w:sz w:val="22"/>
          <w:szCs w:val="22"/>
          <w:u w:val="single"/>
        </w:rPr>
        <w:t>Example Strategies</w:t>
      </w:r>
    </w:p>
    <w:p w14:paraId="2A99BABF" w14:textId="77777777" w:rsidR="00425604" w:rsidRPr="00783236" w:rsidRDefault="00425604" w:rsidP="00D161DC">
      <w:pPr>
        <w:pStyle w:val="ListParagraph"/>
        <w:numPr>
          <w:ilvl w:val="0"/>
          <w:numId w:val="5"/>
        </w:numPr>
        <w:spacing w:after="0" w:line="240" w:lineRule="auto"/>
        <w:rPr>
          <w:rFonts w:ascii="Calibri" w:eastAsia="Calibri" w:hAnsi="Calibri" w:cs="Calibri"/>
          <w:sz w:val="22"/>
          <w:szCs w:val="22"/>
        </w:rPr>
      </w:pPr>
      <w:r w:rsidRPr="00783236">
        <w:rPr>
          <w:rFonts w:ascii="Calibri" w:eastAsia="Calibri" w:hAnsi="Calibri" w:cs="Calibri"/>
          <w:b/>
          <w:bCs/>
          <w:sz w:val="22"/>
          <w:szCs w:val="22"/>
        </w:rPr>
        <w:t>2.A.1.</w:t>
      </w:r>
      <w:r w:rsidRPr="00783236">
        <w:rPr>
          <w:rFonts w:ascii="Calibri" w:eastAsia="Calibri" w:hAnsi="Calibri" w:cs="Calibri"/>
          <w:sz w:val="22"/>
          <w:szCs w:val="22"/>
        </w:rPr>
        <w:t xml:space="preserve"> Develop and maintain a user-friendly, centralized online platform to help families locate ECE services and navigate enrollment.</w:t>
      </w:r>
    </w:p>
    <w:p w14:paraId="669E0754" w14:textId="77777777" w:rsidR="00425604" w:rsidRPr="00783236" w:rsidRDefault="00425604" w:rsidP="00D161DC">
      <w:pPr>
        <w:pStyle w:val="ListParagraph"/>
        <w:numPr>
          <w:ilvl w:val="0"/>
          <w:numId w:val="4"/>
        </w:numPr>
        <w:spacing w:after="0" w:line="240" w:lineRule="auto"/>
        <w:rPr>
          <w:rFonts w:ascii="Calibri" w:eastAsia="Calibri" w:hAnsi="Calibri" w:cs="Calibri"/>
          <w:sz w:val="22"/>
          <w:szCs w:val="22"/>
        </w:rPr>
      </w:pPr>
      <w:r w:rsidRPr="00783236">
        <w:rPr>
          <w:rFonts w:ascii="Calibri" w:eastAsia="Calibri" w:hAnsi="Calibri" w:cs="Calibri"/>
          <w:b/>
          <w:bCs/>
          <w:sz w:val="22"/>
          <w:szCs w:val="22"/>
        </w:rPr>
        <w:t>2.A.2.</w:t>
      </w:r>
      <w:r w:rsidRPr="00783236">
        <w:rPr>
          <w:rFonts w:ascii="Calibri" w:eastAsia="Calibri" w:hAnsi="Calibri" w:cs="Calibri"/>
          <w:sz w:val="22"/>
          <w:szCs w:val="22"/>
        </w:rPr>
        <w:t xml:space="preserve"> Expand public awareness of subsidized/publicly funded ECE programs through collaborative campaigns, social media, and public services announcements.</w:t>
      </w:r>
    </w:p>
    <w:p w14:paraId="578C0877" w14:textId="77777777" w:rsidR="00425604" w:rsidRPr="00783236" w:rsidRDefault="00425604" w:rsidP="00D161DC">
      <w:pPr>
        <w:spacing w:after="0" w:line="240" w:lineRule="auto"/>
        <w:rPr>
          <w:rFonts w:ascii="Calibri" w:eastAsia="Calibri" w:hAnsi="Calibri" w:cs="Calibri"/>
          <w:b/>
          <w:bCs/>
          <w:sz w:val="22"/>
          <w:szCs w:val="22"/>
        </w:rPr>
      </w:pPr>
    </w:p>
    <w:p w14:paraId="322DAD19" w14:textId="17930D54" w:rsidR="00425604" w:rsidRPr="00783236" w:rsidRDefault="00425604" w:rsidP="00D161DC">
      <w:pPr>
        <w:spacing w:after="0" w:line="240" w:lineRule="auto"/>
        <w:rPr>
          <w:rFonts w:ascii="Calibri" w:eastAsia="Calibri" w:hAnsi="Calibri" w:cs="Calibri"/>
          <w:sz w:val="22"/>
          <w:szCs w:val="22"/>
        </w:rPr>
      </w:pPr>
      <w:r w:rsidRPr="00783236">
        <w:rPr>
          <w:rFonts w:ascii="Calibri" w:eastAsia="Calibri" w:hAnsi="Calibri" w:cs="Calibri"/>
          <w:b/>
          <w:bCs/>
          <w:sz w:val="22"/>
          <w:szCs w:val="22"/>
        </w:rPr>
        <w:t xml:space="preserve">Goal 2.B. Build partnerships that connect the ECE system with other </w:t>
      </w:r>
      <w:r w:rsidR="00FA0B77" w:rsidRPr="00783236">
        <w:rPr>
          <w:rFonts w:ascii="Calibri" w:eastAsia="Calibri" w:hAnsi="Calibri" w:cs="Calibri"/>
          <w:b/>
          <w:bCs/>
          <w:sz w:val="22"/>
          <w:szCs w:val="22"/>
        </w:rPr>
        <w:t>structures</w:t>
      </w:r>
      <w:r w:rsidRPr="00783236">
        <w:rPr>
          <w:rFonts w:ascii="Calibri" w:eastAsia="Calibri" w:hAnsi="Calibri" w:cs="Calibri"/>
          <w:b/>
          <w:bCs/>
          <w:sz w:val="22"/>
          <w:szCs w:val="22"/>
        </w:rPr>
        <w:t xml:space="preserve"> that support families with young children.</w:t>
      </w:r>
    </w:p>
    <w:p w14:paraId="4CBDAA95" w14:textId="77777777" w:rsidR="00783236" w:rsidRPr="00783236" w:rsidRDefault="00783236" w:rsidP="00D161DC">
      <w:pPr>
        <w:pStyle w:val="Subheader2"/>
        <w:ind w:left="0"/>
        <w:rPr>
          <w:rFonts w:ascii="Calibri" w:hAnsi="Calibri" w:cs="Calibri"/>
          <w:color w:val="0070C0"/>
          <w:sz w:val="22"/>
          <w:szCs w:val="22"/>
          <w:u w:val="single"/>
        </w:rPr>
      </w:pPr>
      <w:r w:rsidRPr="00783236">
        <w:rPr>
          <w:rFonts w:ascii="Calibri" w:hAnsi="Calibri" w:cs="Calibri"/>
          <w:color w:val="0070C0"/>
          <w:sz w:val="22"/>
          <w:szCs w:val="22"/>
          <w:u w:val="single"/>
        </w:rPr>
        <w:t>Example Strategies</w:t>
      </w:r>
    </w:p>
    <w:p w14:paraId="19740FDD" w14:textId="77777777" w:rsidR="00425604" w:rsidRPr="00783236" w:rsidRDefault="00425604" w:rsidP="00D161DC">
      <w:pPr>
        <w:pStyle w:val="ListParagraph"/>
        <w:numPr>
          <w:ilvl w:val="0"/>
          <w:numId w:val="4"/>
        </w:numPr>
        <w:spacing w:after="0" w:line="240" w:lineRule="auto"/>
        <w:rPr>
          <w:rFonts w:ascii="Calibri" w:eastAsia="Calibri" w:hAnsi="Calibri" w:cs="Calibri"/>
          <w:sz w:val="22"/>
          <w:szCs w:val="22"/>
        </w:rPr>
      </w:pPr>
      <w:r w:rsidRPr="00783236">
        <w:rPr>
          <w:rFonts w:ascii="Calibri" w:eastAsia="Calibri" w:hAnsi="Calibri" w:cs="Calibri"/>
          <w:b/>
          <w:bCs/>
          <w:sz w:val="22"/>
          <w:szCs w:val="22"/>
        </w:rPr>
        <w:t>2.B.1.</w:t>
      </w:r>
      <w:r w:rsidRPr="00783236">
        <w:rPr>
          <w:rFonts w:ascii="Calibri" w:eastAsia="Calibri" w:hAnsi="Calibri" w:cs="Calibri"/>
          <w:sz w:val="22"/>
          <w:szCs w:val="22"/>
        </w:rPr>
        <w:t xml:space="preserve"> Advance cross-system collaboration between ECE and social service agencies to improve coordinated access to subsidized child care services.</w:t>
      </w:r>
    </w:p>
    <w:p w14:paraId="14915A91" w14:textId="77777777" w:rsidR="00425604" w:rsidRPr="00783236" w:rsidRDefault="00425604" w:rsidP="00D161DC">
      <w:pPr>
        <w:pStyle w:val="ListParagraph"/>
        <w:numPr>
          <w:ilvl w:val="0"/>
          <w:numId w:val="4"/>
        </w:numPr>
        <w:spacing w:after="0" w:line="240" w:lineRule="auto"/>
        <w:rPr>
          <w:rFonts w:ascii="Calibri" w:eastAsia="Calibri" w:hAnsi="Calibri" w:cs="Calibri"/>
          <w:sz w:val="22"/>
          <w:szCs w:val="22"/>
        </w:rPr>
      </w:pPr>
      <w:r w:rsidRPr="00783236">
        <w:rPr>
          <w:rFonts w:ascii="Calibri" w:eastAsia="Calibri" w:hAnsi="Calibri" w:cs="Calibri"/>
          <w:b/>
          <w:bCs/>
          <w:sz w:val="22"/>
          <w:szCs w:val="22"/>
        </w:rPr>
        <w:t>2.B.2</w:t>
      </w:r>
      <w:r w:rsidRPr="00783236">
        <w:rPr>
          <w:rFonts w:ascii="Calibri" w:eastAsia="Calibri" w:hAnsi="Calibri" w:cs="Calibri"/>
          <w:sz w:val="22"/>
          <w:szCs w:val="22"/>
        </w:rPr>
        <w:t xml:space="preserve">. </w:t>
      </w:r>
      <w:proofErr w:type="gramStart"/>
      <w:r w:rsidRPr="00783236">
        <w:rPr>
          <w:rFonts w:ascii="Calibri" w:eastAsia="Calibri" w:hAnsi="Calibri" w:cs="Calibri"/>
          <w:sz w:val="22"/>
          <w:szCs w:val="22"/>
        </w:rPr>
        <w:t>Strengthen</w:t>
      </w:r>
      <w:proofErr w:type="gramEnd"/>
      <w:r w:rsidRPr="00783236">
        <w:rPr>
          <w:rFonts w:ascii="Calibri" w:eastAsia="Calibri" w:hAnsi="Calibri" w:cs="Calibri"/>
          <w:sz w:val="22"/>
          <w:szCs w:val="22"/>
        </w:rPr>
        <w:t xml:space="preserve"> partnerships with community colleges and other post-secondary institutions to increase awareness of and access to</w:t>
      </w:r>
      <w:r w:rsidRPr="00783236">
        <w:rPr>
          <w:rFonts w:ascii="Calibri" w:eastAsia="Aptos" w:hAnsi="Calibri" w:cs="Calibri"/>
          <w:sz w:val="22"/>
          <w:szCs w:val="22"/>
        </w:rPr>
        <w:t xml:space="preserve"> </w:t>
      </w:r>
      <w:r w:rsidRPr="00783236">
        <w:rPr>
          <w:rFonts w:ascii="Calibri" w:eastAsia="Calibri" w:hAnsi="Calibri" w:cs="Calibri"/>
          <w:sz w:val="22"/>
          <w:szCs w:val="22"/>
        </w:rPr>
        <w:t>ECE programs and services for parenting students.</w:t>
      </w:r>
    </w:p>
    <w:p w14:paraId="274C38E1" w14:textId="77777777" w:rsidR="00425604" w:rsidRPr="00783236" w:rsidRDefault="00425604" w:rsidP="00D161DC">
      <w:pPr>
        <w:spacing w:after="0" w:line="240" w:lineRule="auto"/>
        <w:ind w:left="720"/>
        <w:rPr>
          <w:rFonts w:ascii="Calibri" w:eastAsia="Calibri" w:hAnsi="Calibri" w:cs="Calibri"/>
          <w:sz w:val="22"/>
          <w:szCs w:val="22"/>
        </w:rPr>
      </w:pPr>
    </w:p>
    <w:p w14:paraId="322EDF2A" w14:textId="77777777" w:rsidR="00425604" w:rsidRPr="00783236" w:rsidRDefault="00425604" w:rsidP="00D161DC">
      <w:pPr>
        <w:spacing w:after="0" w:line="240" w:lineRule="auto"/>
        <w:rPr>
          <w:rFonts w:ascii="Calibri" w:eastAsia="Calibri" w:hAnsi="Calibri" w:cs="Calibri"/>
          <w:b/>
          <w:bCs/>
          <w:sz w:val="22"/>
          <w:szCs w:val="22"/>
        </w:rPr>
      </w:pPr>
      <w:r w:rsidRPr="00783236">
        <w:rPr>
          <w:rFonts w:ascii="Calibri" w:eastAsia="Calibri" w:hAnsi="Calibri" w:cs="Calibri"/>
          <w:b/>
          <w:bCs/>
          <w:sz w:val="22"/>
          <w:szCs w:val="22"/>
        </w:rPr>
        <w:t xml:space="preserve">Goal 2.C. Expand financial investments in ECE programs to support the sustainability of child care services. </w:t>
      </w:r>
    </w:p>
    <w:p w14:paraId="35AA9437" w14:textId="77777777" w:rsidR="00783236" w:rsidRPr="00783236" w:rsidRDefault="00783236" w:rsidP="00D161DC">
      <w:pPr>
        <w:pStyle w:val="Subheader2"/>
        <w:ind w:left="0"/>
        <w:rPr>
          <w:rFonts w:ascii="Calibri" w:hAnsi="Calibri" w:cs="Calibri"/>
          <w:color w:val="0070C0"/>
          <w:sz w:val="22"/>
          <w:szCs w:val="22"/>
          <w:u w:val="single"/>
        </w:rPr>
      </w:pPr>
      <w:r w:rsidRPr="00783236">
        <w:rPr>
          <w:rFonts w:ascii="Calibri" w:hAnsi="Calibri" w:cs="Calibri"/>
          <w:color w:val="0070C0"/>
          <w:sz w:val="22"/>
          <w:szCs w:val="22"/>
          <w:u w:val="single"/>
        </w:rPr>
        <w:t>Example Strategies</w:t>
      </w:r>
    </w:p>
    <w:p w14:paraId="284CB747" w14:textId="77777777" w:rsidR="00425604" w:rsidRPr="00783236" w:rsidRDefault="00425604" w:rsidP="00D161DC">
      <w:pPr>
        <w:pStyle w:val="ListParagraph"/>
        <w:numPr>
          <w:ilvl w:val="0"/>
          <w:numId w:val="3"/>
        </w:numPr>
        <w:spacing w:after="0" w:line="240" w:lineRule="auto"/>
        <w:rPr>
          <w:rFonts w:ascii="Calibri" w:eastAsia="Calibri" w:hAnsi="Calibri" w:cs="Calibri"/>
          <w:sz w:val="22"/>
          <w:szCs w:val="22"/>
        </w:rPr>
      </w:pPr>
      <w:r w:rsidRPr="00783236">
        <w:rPr>
          <w:rStyle w:val="Strong"/>
          <w:rFonts w:ascii="Calibri" w:eastAsia="Calibri" w:hAnsi="Calibri" w:cs="Calibri"/>
          <w:sz w:val="22"/>
          <w:szCs w:val="22"/>
        </w:rPr>
        <w:t>2.C.1.</w:t>
      </w:r>
      <w:r w:rsidRPr="00783236">
        <w:rPr>
          <w:rStyle w:val="Strong"/>
          <w:rFonts w:ascii="Calibri" w:eastAsia="Calibri" w:hAnsi="Calibri" w:cs="Calibri"/>
          <w:b w:val="0"/>
          <w:bCs w:val="0"/>
          <w:sz w:val="22"/>
          <w:szCs w:val="22"/>
        </w:rPr>
        <w:t xml:space="preserve"> Leverage California State Preschool Program funding in partnership with Family Child Care Home Education Networks (FCCHENs) to expand preschool instructional models implemented in family child care</w:t>
      </w:r>
      <w:r w:rsidRPr="00783236">
        <w:rPr>
          <w:rFonts w:ascii="Calibri" w:eastAsia="Calibri" w:hAnsi="Calibri" w:cs="Calibri"/>
          <w:sz w:val="22"/>
          <w:szCs w:val="22"/>
        </w:rPr>
        <w:t xml:space="preserve"> </w:t>
      </w:r>
      <w:r w:rsidRPr="00783236">
        <w:rPr>
          <w:rStyle w:val="Strong"/>
          <w:rFonts w:ascii="Calibri" w:eastAsia="Calibri" w:hAnsi="Calibri" w:cs="Calibri"/>
          <w:b w:val="0"/>
          <w:bCs w:val="0"/>
          <w:sz w:val="22"/>
          <w:szCs w:val="22"/>
        </w:rPr>
        <w:t>homes.</w:t>
      </w:r>
    </w:p>
    <w:p w14:paraId="221FDF4F" w14:textId="77777777" w:rsidR="00425604" w:rsidRPr="00783236" w:rsidRDefault="00425604" w:rsidP="00D161DC">
      <w:pPr>
        <w:pStyle w:val="ListParagraph"/>
        <w:numPr>
          <w:ilvl w:val="0"/>
          <w:numId w:val="3"/>
        </w:numPr>
        <w:spacing w:after="0" w:line="240" w:lineRule="auto"/>
        <w:rPr>
          <w:rFonts w:ascii="Calibri" w:eastAsia="Calibri" w:hAnsi="Calibri" w:cs="Calibri"/>
          <w:sz w:val="22"/>
          <w:szCs w:val="22"/>
        </w:rPr>
      </w:pPr>
      <w:r w:rsidRPr="00783236">
        <w:rPr>
          <w:rFonts w:ascii="Calibri" w:eastAsia="Calibri" w:hAnsi="Calibri" w:cs="Calibri"/>
          <w:b/>
          <w:bCs/>
          <w:sz w:val="22"/>
          <w:szCs w:val="22"/>
        </w:rPr>
        <w:t>2.C.2.</w:t>
      </w:r>
      <w:r w:rsidRPr="00783236">
        <w:rPr>
          <w:rFonts w:ascii="Calibri" w:eastAsia="Calibri" w:hAnsi="Calibri" w:cs="Calibri"/>
          <w:sz w:val="22"/>
          <w:szCs w:val="22"/>
        </w:rPr>
        <w:t xml:space="preserve"> Expand investment in a locally funded child care voucher program based on LA County’s pilot Child Care Choices Voucher Program.</w:t>
      </w:r>
    </w:p>
    <w:p w14:paraId="5B27A87A" w14:textId="77777777" w:rsidR="006C424B" w:rsidRDefault="006C424B" w:rsidP="00D161DC">
      <w:pPr>
        <w:spacing w:after="0" w:line="240" w:lineRule="auto"/>
        <w:rPr>
          <w:rFonts w:ascii="Calibri" w:eastAsia="Calibri" w:hAnsi="Calibri" w:cs="Calibri"/>
          <w:b/>
          <w:bCs/>
          <w:sz w:val="22"/>
          <w:szCs w:val="22"/>
        </w:rPr>
      </w:pPr>
    </w:p>
    <w:p w14:paraId="4D648F06" w14:textId="605294E9" w:rsidR="00425604" w:rsidRPr="00783236" w:rsidRDefault="00425604" w:rsidP="00D161DC">
      <w:pPr>
        <w:spacing w:after="0" w:line="240" w:lineRule="auto"/>
        <w:rPr>
          <w:rFonts w:ascii="Calibri" w:eastAsia="Calibri" w:hAnsi="Calibri" w:cs="Calibri"/>
          <w:b/>
          <w:bCs/>
          <w:sz w:val="22"/>
          <w:szCs w:val="22"/>
        </w:rPr>
      </w:pPr>
      <w:r w:rsidRPr="00783236">
        <w:rPr>
          <w:rFonts w:ascii="Calibri" w:eastAsia="Calibri" w:hAnsi="Calibri" w:cs="Calibri"/>
          <w:b/>
          <w:bCs/>
          <w:sz w:val="22"/>
          <w:szCs w:val="22"/>
        </w:rPr>
        <w:t>Goal 2.D. Expand access to publicly available, user-friendly tools and data resources that support local planning for ECE expansion.</w:t>
      </w:r>
    </w:p>
    <w:p w14:paraId="03317CF7" w14:textId="77777777" w:rsidR="00914783" w:rsidRPr="00783236" w:rsidRDefault="00914783" w:rsidP="00D161DC">
      <w:pPr>
        <w:pStyle w:val="Subheader2"/>
        <w:ind w:left="0"/>
        <w:rPr>
          <w:rFonts w:ascii="Calibri" w:hAnsi="Calibri" w:cs="Calibri"/>
          <w:color w:val="0070C0"/>
          <w:sz w:val="22"/>
          <w:szCs w:val="22"/>
          <w:u w:val="single"/>
        </w:rPr>
      </w:pPr>
      <w:r w:rsidRPr="00783236">
        <w:rPr>
          <w:rFonts w:ascii="Calibri" w:hAnsi="Calibri" w:cs="Calibri"/>
          <w:color w:val="0070C0"/>
          <w:sz w:val="22"/>
          <w:szCs w:val="22"/>
          <w:u w:val="single"/>
        </w:rPr>
        <w:t>Example Strategies</w:t>
      </w:r>
    </w:p>
    <w:p w14:paraId="2E5B1E3D" w14:textId="77777777" w:rsidR="00425604" w:rsidRPr="00783236" w:rsidRDefault="00425604" w:rsidP="00D161DC">
      <w:pPr>
        <w:pStyle w:val="ListParagraph"/>
        <w:numPr>
          <w:ilvl w:val="0"/>
          <w:numId w:val="3"/>
        </w:numPr>
        <w:spacing w:after="0" w:line="240" w:lineRule="auto"/>
        <w:rPr>
          <w:rFonts w:ascii="Calibri" w:eastAsia="Calibri" w:hAnsi="Calibri" w:cs="Calibri"/>
          <w:sz w:val="22"/>
          <w:szCs w:val="22"/>
        </w:rPr>
      </w:pPr>
      <w:r w:rsidRPr="00783236">
        <w:rPr>
          <w:rFonts w:ascii="Calibri" w:eastAsia="Calibri" w:hAnsi="Calibri" w:cs="Calibri"/>
          <w:b/>
          <w:bCs/>
          <w:sz w:val="22"/>
          <w:szCs w:val="22"/>
        </w:rPr>
        <w:t>2.D.1.</w:t>
      </w:r>
      <w:r w:rsidRPr="00783236">
        <w:rPr>
          <w:rFonts w:ascii="Calibri" w:eastAsia="Calibri" w:hAnsi="Calibri" w:cs="Calibri"/>
          <w:sz w:val="22"/>
          <w:szCs w:val="22"/>
        </w:rPr>
        <w:t xml:space="preserve"> Launch public-facing dashboard that tracks the capacity ECE system and enrollment of eligible children in publicly funded programs.</w:t>
      </w:r>
    </w:p>
    <w:p w14:paraId="78A3C49A" w14:textId="6FAA185C" w:rsidR="00425604" w:rsidRPr="00783236" w:rsidRDefault="00425604" w:rsidP="00D161DC">
      <w:pPr>
        <w:pStyle w:val="ListParagraph"/>
        <w:numPr>
          <w:ilvl w:val="0"/>
          <w:numId w:val="3"/>
        </w:numPr>
        <w:spacing w:after="0" w:line="240" w:lineRule="auto"/>
        <w:rPr>
          <w:rFonts w:ascii="Calibri" w:eastAsia="Calibri" w:hAnsi="Calibri" w:cs="Calibri"/>
          <w:sz w:val="22"/>
          <w:szCs w:val="22"/>
        </w:rPr>
      </w:pPr>
      <w:r w:rsidRPr="00783236">
        <w:rPr>
          <w:rFonts w:ascii="Calibri" w:eastAsia="Calibri" w:hAnsi="Calibri" w:cs="Calibri"/>
          <w:b/>
          <w:bCs/>
          <w:sz w:val="22"/>
          <w:szCs w:val="22"/>
        </w:rPr>
        <w:t>2.D.2.</w:t>
      </w:r>
      <w:r w:rsidRPr="00783236">
        <w:rPr>
          <w:rFonts w:ascii="Calibri" w:eastAsia="Calibri" w:hAnsi="Calibri" w:cs="Calibri"/>
          <w:sz w:val="22"/>
          <w:szCs w:val="22"/>
        </w:rPr>
        <w:t xml:space="preserve"> Strengthen LA County Early Care and Education Data Collaborative to develop research briefs that are meaningful for early educators, advocates, philanthropy, and elected officials.</w:t>
      </w:r>
    </w:p>
    <w:p w14:paraId="215C5E25" w14:textId="4DD05403" w:rsidR="004B46D4" w:rsidRDefault="00425604" w:rsidP="00D161DC">
      <w:pPr>
        <w:spacing w:after="0" w:line="240" w:lineRule="auto"/>
      </w:pPr>
      <w:r w:rsidRPr="00876141">
        <w:rPr>
          <w:rFonts w:ascii="Calibri" w:hAnsi="Calibri" w:cs="Calibri"/>
          <w:sz w:val="22"/>
          <w:szCs w:val="22"/>
        </w:rPr>
        <w:br w:type="page"/>
      </w:r>
    </w:p>
    <w:p w14:paraId="411E8942" w14:textId="77777777" w:rsidR="00EB5363" w:rsidRPr="00E61C60" w:rsidRDefault="00EB5363" w:rsidP="00D161DC">
      <w:pPr>
        <w:shd w:val="clear" w:color="auto" w:fill="84E290" w:themeFill="accent3" w:themeFillTint="66"/>
        <w:spacing w:after="0" w:line="240" w:lineRule="auto"/>
        <w:rPr>
          <w:rFonts w:ascii="Calibri" w:eastAsia="Arial" w:hAnsi="Calibri" w:cs="Calibri"/>
          <w:b/>
          <w:bCs/>
          <w:kern w:val="0"/>
          <w:sz w:val="22"/>
          <w:szCs w:val="22"/>
          <w14:ligatures w14:val="none"/>
        </w:rPr>
      </w:pPr>
      <w:r>
        <w:rPr>
          <w:rFonts w:ascii="Calibri" w:eastAsia="Arial" w:hAnsi="Calibri" w:cs="Calibri"/>
          <w:b/>
          <w:bCs/>
          <w:sz w:val="22"/>
          <w:szCs w:val="22"/>
        </w:rPr>
        <w:lastRenderedPageBreak/>
        <w:t>PRIORITY AREA</w:t>
      </w:r>
      <w:r w:rsidRPr="00E61C60">
        <w:rPr>
          <w:rFonts w:ascii="Calibri" w:eastAsia="Arial" w:hAnsi="Calibri" w:cs="Calibri"/>
          <w:b/>
          <w:bCs/>
          <w:sz w:val="22"/>
          <w:szCs w:val="22"/>
        </w:rPr>
        <w:t xml:space="preserve"> </w:t>
      </w:r>
      <w:r w:rsidRPr="00E61C60">
        <w:rPr>
          <w:rFonts w:ascii="Calibri" w:eastAsia="Arial" w:hAnsi="Calibri" w:cs="Calibri"/>
          <w:b/>
          <w:bCs/>
          <w:kern w:val="0"/>
          <w:sz w:val="22"/>
          <w:szCs w:val="22"/>
          <w14:ligatures w14:val="none"/>
        </w:rPr>
        <w:t>#3: E</w:t>
      </w:r>
      <w:r>
        <w:rPr>
          <w:rFonts w:ascii="Calibri" w:eastAsia="Arial" w:hAnsi="Calibri" w:cs="Calibri"/>
          <w:b/>
          <w:bCs/>
          <w:kern w:val="0"/>
          <w:sz w:val="22"/>
          <w:szCs w:val="22"/>
          <w14:ligatures w14:val="none"/>
        </w:rPr>
        <w:t xml:space="preserve">arly </w:t>
      </w:r>
      <w:r w:rsidRPr="00E61C60">
        <w:rPr>
          <w:rFonts w:ascii="Calibri" w:eastAsia="Arial" w:hAnsi="Calibri" w:cs="Calibri"/>
          <w:b/>
          <w:bCs/>
          <w:kern w:val="0"/>
          <w:sz w:val="22"/>
          <w:szCs w:val="22"/>
          <w14:ligatures w14:val="none"/>
        </w:rPr>
        <w:t>C</w:t>
      </w:r>
      <w:r>
        <w:rPr>
          <w:rFonts w:ascii="Calibri" w:eastAsia="Arial" w:hAnsi="Calibri" w:cs="Calibri"/>
          <w:b/>
          <w:bCs/>
          <w:kern w:val="0"/>
          <w:sz w:val="22"/>
          <w:szCs w:val="22"/>
          <w14:ligatures w14:val="none"/>
        </w:rPr>
        <w:t xml:space="preserve">are and </w:t>
      </w:r>
      <w:r w:rsidRPr="00E61C60">
        <w:rPr>
          <w:rFonts w:ascii="Calibri" w:eastAsia="Arial" w:hAnsi="Calibri" w:cs="Calibri"/>
          <w:b/>
          <w:bCs/>
          <w:kern w:val="0"/>
          <w:sz w:val="22"/>
          <w:szCs w:val="22"/>
          <w14:ligatures w14:val="none"/>
        </w:rPr>
        <w:t>E</w:t>
      </w:r>
      <w:r>
        <w:rPr>
          <w:rFonts w:ascii="Calibri" w:eastAsia="Arial" w:hAnsi="Calibri" w:cs="Calibri"/>
          <w:b/>
          <w:bCs/>
          <w:kern w:val="0"/>
          <w:sz w:val="22"/>
          <w:szCs w:val="22"/>
          <w14:ligatures w14:val="none"/>
        </w:rPr>
        <w:t>ducation</w:t>
      </w:r>
      <w:r w:rsidRPr="00E61C60">
        <w:rPr>
          <w:rFonts w:ascii="Calibri" w:eastAsia="Arial" w:hAnsi="Calibri" w:cs="Calibri"/>
          <w:b/>
          <w:bCs/>
          <w:kern w:val="0"/>
          <w:sz w:val="22"/>
          <w:szCs w:val="22"/>
          <w14:ligatures w14:val="none"/>
        </w:rPr>
        <w:t xml:space="preserve"> Infrastructure</w:t>
      </w:r>
    </w:p>
    <w:p w14:paraId="086194D2" w14:textId="76935B91" w:rsidR="00D1086B" w:rsidRPr="00FB41A3" w:rsidRDefault="003B2204" w:rsidP="00FB41A3">
      <w:pPr>
        <w:spacing w:after="0" w:line="240" w:lineRule="auto"/>
        <w:rPr>
          <w:rFonts w:ascii="Calibri" w:eastAsia="Calibri" w:hAnsi="Calibri" w:cs="Calibri"/>
          <w:i/>
          <w:iCs/>
          <w:sz w:val="22"/>
          <w:szCs w:val="22"/>
        </w:rPr>
      </w:pPr>
      <w:r>
        <w:rPr>
          <w:rFonts w:ascii="Calibri" w:eastAsia="Calibri" w:hAnsi="Calibri" w:cs="Calibri"/>
          <w:i/>
          <w:iCs/>
          <w:sz w:val="22"/>
          <w:szCs w:val="22"/>
        </w:rPr>
        <w:t xml:space="preserve">According to </w:t>
      </w:r>
      <w:r w:rsidRPr="003B2204">
        <w:rPr>
          <w:rFonts w:ascii="Calibri" w:eastAsia="Calibri" w:hAnsi="Calibri" w:cs="Calibri"/>
          <w:i/>
          <w:iCs/>
          <w:sz w:val="22"/>
          <w:szCs w:val="22"/>
        </w:rPr>
        <w:t xml:space="preserve">2022 LA County </w:t>
      </w:r>
      <w:r w:rsidR="002114A2">
        <w:rPr>
          <w:rFonts w:ascii="Calibri" w:eastAsia="Calibri" w:hAnsi="Calibri" w:cs="Calibri"/>
          <w:i/>
          <w:iCs/>
          <w:sz w:val="22"/>
          <w:szCs w:val="22"/>
        </w:rPr>
        <w:t>Early</w:t>
      </w:r>
      <w:r>
        <w:rPr>
          <w:rFonts w:ascii="Calibri" w:eastAsia="Calibri" w:hAnsi="Calibri" w:cs="Calibri"/>
          <w:i/>
          <w:iCs/>
          <w:sz w:val="22"/>
          <w:szCs w:val="22"/>
        </w:rPr>
        <w:t xml:space="preserve"> Care and Education (</w:t>
      </w:r>
      <w:r w:rsidRPr="003B2204">
        <w:rPr>
          <w:rFonts w:ascii="Calibri" w:eastAsia="Calibri" w:hAnsi="Calibri" w:cs="Calibri"/>
          <w:i/>
          <w:iCs/>
          <w:sz w:val="22"/>
          <w:szCs w:val="22"/>
        </w:rPr>
        <w:t>ECE</w:t>
      </w:r>
      <w:r>
        <w:rPr>
          <w:rFonts w:ascii="Calibri" w:eastAsia="Calibri" w:hAnsi="Calibri" w:cs="Calibri"/>
          <w:i/>
          <w:iCs/>
          <w:sz w:val="22"/>
          <w:szCs w:val="22"/>
        </w:rPr>
        <w:t>)</w:t>
      </w:r>
      <w:r w:rsidRPr="003B2204">
        <w:rPr>
          <w:rFonts w:ascii="Calibri" w:eastAsia="Calibri" w:hAnsi="Calibri" w:cs="Calibri"/>
          <w:i/>
          <w:iCs/>
          <w:sz w:val="22"/>
          <w:szCs w:val="22"/>
        </w:rPr>
        <w:t xml:space="preserve"> Needs Assessment</w:t>
      </w:r>
      <w:r>
        <w:rPr>
          <w:rFonts w:ascii="Calibri" w:eastAsia="Calibri" w:hAnsi="Calibri" w:cs="Calibri"/>
          <w:i/>
          <w:iCs/>
          <w:sz w:val="22"/>
          <w:szCs w:val="22"/>
        </w:rPr>
        <w:t xml:space="preserve">, Los Angeles County only has </w:t>
      </w:r>
      <w:r w:rsidR="00820925">
        <w:rPr>
          <w:rFonts w:ascii="Calibri" w:eastAsia="Calibri" w:hAnsi="Calibri" w:cs="Calibri"/>
          <w:i/>
          <w:iCs/>
          <w:sz w:val="22"/>
          <w:szCs w:val="22"/>
        </w:rPr>
        <w:t xml:space="preserve">licensed </w:t>
      </w:r>
      <w:r>
        <w:rPr>
          <w:rFonts w:ascii="Calibri" w:eastAsia="Calibri" w:hAnsi="Calibri" w:cs="Calibri"/>
          <w:i/>
          <w:iCs/>
          <w:sz w:val="22"/>
          <w:szCs w:val="22"/>
        </w:rPr>
        <w:t>c</w:t>
      </w:r>
      <w:r w:rsidRPr="003B2204">
        <w:rPr>
          <w:rFonts w:ascii="Calibri" w:eastAsia="Calibri" w:hAnsi="Calibri" w:cs="Calibri"/>
          <w:i/>
          <w:iCs/>
          <w:sz w:val="22"/>
          <w:szCs w:val="22"/>
        </w:rPr>
        <w:t xml:space="preserve">apacity to </w:t>
      </w:r>
      <w:r>
        <w:rPr>
          <w:rFonts w:ascii="Calibri" w:eastAsia="Calibri" w:hAnsi="Calibri" w:cs="Calibri"/>
          <w:i/>
          <w:iCs/>
          <w:sz w:val="22"/>
          <w:szCs w:val="22"/>
        </w:rPr>
        <w:t xml:space="preserve">serve 4% of </w:t>
      </w:r>
      <w:r w:rsidRPr="003B2204">
        <w:rPr>
          <w:rFonts w:ascii="Calibri" w:eastAsia="Calibri" w:hAnsi="Calibri" w:cs="Calibri"/>
          <w:i/>
          <w:iCs/>
          <w:sz w:val="22"/>
          <w:szCs w:val="22"/>
        </w:rPr>
        <w:t>children birth – 23 months</w:t>
      </w:r>
      <w:r>
        <w:rPr>
          <w:rFonts w:ascii="Calibri" w:eastAsia="Calibri" w:hAnsi="Calibri" w:cs="Calibri"/>
          <w:i/>
          <w:iCs/>
          <w:sz w:val="22"/>
          <w:szCs w:val="22"/>
        </w:rPr>
        <w:t xml:space="preserve">.  </w:t>
      </w:r>
      <w:r w:rsidR="00D1086B" w:rsidRPr="003B2204">
        <w:rPr>
          <w:rFonts w:ascii="Calibri" w:eastAsia="Calibri" w:hAnsi="Calibri" w:cs="Calibri"/>
          <w:i/>
          <w:iCs/>
          <w:sz w:val="22"/>
          <w:szCs w:val="22"/>
        </w:rPr>
        <w:t>Lengthy permitting processes, costly regulatory requirements, restrictive zoning, and limited access to capital hinder child care providers’ development</w:t>
      </w:r>
      <w:r w:rsidR="00D1086B" w:rsidRPr="00FB41A3">
        <w:rPr>
          <w:rFonts w:ascii="Calibri" w:eastAsia="Calibri" w:hAnsi="Calibri" w:cs="Calibri"/>
          <w:i/>
          <w:iCs/>
          <w:sz w:val="22"/>
          <w:szCs w:val="22"/>
        </w:rPr>
        <w:t>, expansion, and operation of ECE programs. Addressing the challenges faced by</w:t>
      </w:r>
      <w:r>
        <w:rPr>
          <w:rFonts w:ascii="Calibri" w:eastAsia="Calibri" w:hAnsi="Calibri" w:cs="Calibri"/>
          <w:i/>
          <w:iCs/>
          <w:sz w:val="22"/>
          <w:szCs w:val="22"/>
        </w:rPr>
        <w:t xml:space="preserve"> </w:t>
      </w:r>
      <w:r w:rsidR="002114A2">
        <w:rPr>
          <w:rFonts w:ascii="Calibri" w:eastAsia="Calibri" w:hAnsi="Calibri" w:cs="Calibri"/>
          <w:i/>
          <w:iCs/>
          <w:sz w:val="22"/>
          <w:szCs w:val="22"/>
        </w:rPr>
        <w:t xml:space="preserve">ECE </w:t>
      </w:r>
      <w:r w:rsidR="002114A2" w:rsidRPr="00FB41A3">
        <w:rPr>
          <w:rFonts w:ascii="Calibri" w:eastAsia="Calibri" w:hAnsi="Calibri" w:cs="Calibri"/>
          <w:i/>
          <w:iCs/>
          <w:sz w:val="22"/>
          <w:szCs w:val="22"/>
        </w:rPr>
        <w:t>providers</w:t>
      </w:r>
      <w:r w:rsidR="00D1086B" w:rsidRPr="00FB41A3">
        <w:rPr>
          <w:rFonts w:ascii="Calibri" w:eastAsia="Calibri" w:hAnsi="Calibri" w:cs="Calibri"/>
          <w:i/>
          <w:iCs/>
          <w:sz w:val="22"/>
          <w:szCs w:val="22"/>
        </w:rPr>
        <w:t xml:space="preserve"> in expanding their capacity will help </w:t>
      </w:r>
      <w:r w:rsidR="00820925">
        <w:rPr>
          <w:rFonts w:ascii="Calibri" w:eastAsia="Calibri" w:hAnsi="Calibri" w:cs="Calibri"/>
          <w:i/>
          <w:iCs/>
          <w:sz w:val="22"/>
          <w:szCs w:val="22"/>
        </w:rPr>
        <w:t xml:space="preserve">Los </w:t>
      </w:r>
      <w:proofErr w:type="gramStart"/>
      <w:r w:rsidR="00820925">
        <w:rPr>
          <w:rFonts w:ascii="Calibri" w:eastAsia="Calibri" w:hAnsi="Calibri" w:cs="Calibri"/>
          <w:i/>
          <w:iCs/>
          <w:sz w:val="22"/>
          <w:szCs w:val="22"/>
        </w:rPr>
        <w:t xml:space="preserve">Angeles </w:t>
      </w:r>
      <w:r w:rsidR="00D1086B" w:rsidRPr="00FB41A3">
        <w:rPr>
          <w:rFonts w:ascii="Calibri" w:eastAsia="Calibri" w:hAnsi="Calibri" w:cs="Calibri"/>
          <w:i/>
          <w:iCs/>
          <w:sz w:val="22"/>
          <w:szCs w:val="22"/>
        </w:rPr>
        <w:t xml:space="preserve"> County</w:t>
      </w:r>
      <w:proofErr w:type="gramEnd"/>
      <w:r w:rsidR="00D1086B" w:rsidRPr="00FB41A3">
        <w:rPr>
          <w:rFonts w:ascii="Calibri" w:eastAsia="Calibri" w:hAnsi="Calibri" w:cs="Calibri"/>
          <w:i/>
          <w:iCs/>
          <w:sz w:val="22"/>
          <w:szCs w:val="22"/>
        </w:rPr>
        <w:t xml:space="preserve"> </w:t>
      </w:r>
      <w:r w:rsidR="002114A2">
        <w:rPr>
          <w:rFonts w:ascii="Calibri" w:eastAsia="Calibri" w:hAnsi="Calibri" w:cs="Calibri"/>
          <w:i/>
          <w:iCs/>
          <w:sz w:val="22"/>
          <w:szCs w:val="22"/>
        </w:rPr>
        <w:t xml:space="preserve">expand </w:t>
      </w:r>
      <w:r w:rsidR="002114A2" w:rsidRPr="00FB41A3">
        <w:rPr>
          <w:rFonts w:ascii="Calibri" w:eastAsia="Calibri" w:hAnsi="Calibri" w:cs="Calibri"/>
          <w:i/>
          <w:iCs/>
          <w:sz w:val="22"/>
          <w:szCs w:val="22"/>
        </w:rPr>
        <w:t>the</w:t>
      </w:r>
      <w:r w:rsidR="00D1086B" w:rsidRPr="00FB41A3">
        <w:rPr>
          <w:rFonts w:ascii="Calibri" w:eastAsia="Calibri" w:hAnsi="Calibri" w:cs="Calibri"/>
          <w:i/>
          <w:iCs/>
          <w:sz w:val="22"/>
          <w:szCs w:val="22"/>
        </w:rPr>
        <w:t xml:space="preserve"> number of child care spaces needed to meet demand. Site plan approvals</w:t>
      </w:r>
      <w:r>
        <w:rPr>
          <w:rFonts w:ascii="Calibri" w:eastAsia="Calibri" w:hAnsi="Calibri" w:cs="Calibri"/>
          <w:i/>
          <w:iCs/>
          <w:sz w:val="22"/>
          <w:szCs w:val="22"/>
        </w:rPr>
        <w:t xml:space="preserve"> for ECE </w:t>
      </w:r>
      <w:r w:rsidR="002114A2">
        <w:rPr>
          <w:rFonts w:ascii="Calibri" w:eastAsia="Calibri" w:hAnsi="Calibri" w:cs="Calibri"/>
          <w:i/>
          <w:iCs/>
          <w:sz w:val="22"/>
          <w:szCs w:val="22"/>
        </w:rPr>
        <w:t xml:space="preserve">facilities </w:t>
      </w:r>
      <w:r w:rsidR="002114A2" w:rsidRPr="00FB41A3">
        <w:rPr>
          <w:rFonts w:ascii="Calibri" w:eastAsia="Calibri" w:hAnsi="Calibri" w:cs="Calibri"/>
          <w:i/>
          <w:iCs/>
          <w:sz w:val="22"/>
          <w:szCs w:val="22"/>
        </w:rPr>
        <w:t>can</w:t>
      </w:r>
      <w:r w:rsidR="00D1086B" w:rsidRPr="00FB41A3">
        <w:rPr>
          <w:rFonts w:ascii="Calibri" w:eastAsia="Calibri" w:hAnsi="Calibri" w:cs="Calibri"/>
          <w:i/>
          <w:iCs/>
          <w:sz w:val="22"/>
          <w:szCs w:val="22"/>
        </w:rPr>
        <w:t xml:space="preserve"> take up to three months in some jurisdictions</w:t>
      </w:r>
      <w:r>
        <w:rPr>
          <w:rFonts w:ascii="Calibri" w:eastAsia="Calibri" w:hAnsi="Calibri" w:cs="Calibri"/>
          <w:i/>
          <w:iCs/>
          <w:sz w:val="22"/>
          <w:szCs w:val="22"/>
        </w:rPr>
        <w:t xml:space="preserve">. </w:t>
      </w:r>
      <w:r w:rsidR="00D1086B" w:rsidRPr="00FB41A3">
        <w:rPr>
          <w:rFonts w:ascii="Calibri" w:eastAsia="Calibri" w:hAnsi="Calibri" w:cs="Calibri"/>
          <w:i/>
          <w:iCs/>
          <w:sz w:val="22"/>
          <w:szCs w:val="22"/>
        </w:rPr>
        <w:t xml:space="preserve"> </w:t>
      </w:r>
      <w:r>
        <w:rPr>
          <w:rFonts w:ascii="Calibri" w:eastAsia="Calibri" w:hAnsi="Calibri" w:cs="Calibri"/>
          <w:i/>
          <w:iCs/>
          <w:sz w:val="22"/>
          <w:szCs w:val="22"/>
        </w:rPr>
        <w:t xml:space="preserve">The </w:t>
      </w:r>
      <w:r w:rsidR="002114A2">
        <w:rPr>
          <w:rFonts w:ascii="Calibri" w:eastAsia="Calibri" w:hAnsi="Calibri" w:cs="Calibri"/>
          <w:i/>
          <w:iCs/>
          <w:sz w:val="22"/>
          <w:szCs w:val="22"/>
        </w:rPr>
        <w:t>costs</w:t>
      </w:r>
      <w:r w:rsidR="00D1086B" w:rsidRPr="00FB41A3">
        <w:rPr>
          <w:rFonts w:ascii="Calibri" w:eastAsia="Calibri" w:hAnsi="Calibri" w:cs="Calibri"/>
          <w:i/>
          <w:iCs/>
          <w:sz w:val="22"/>
          <w:szCs w:val="22"/>
        </w:rPr>
        <w:t xml:space="preserve"> for </w:t>
      </w:r>
      <w:r w:rsidR="002114A2" w:rsidRPr="00FB41A3">
        <w:rPr>
          <w:rFonts w:ascii="Calibri" w:eastAsia="Calibri" w:hAnsi="Calibri" w:cs="Calibri"/>
          <w:i/>
          <w:iCs/>
          <w:sz w:val="22"/>
          <w:szCs w:val="22"/>
        </w:rPr>
        <w:t>these</w:t>
      </w:r>
      <w:r>
        <w:rPr>
          <w:rFonts w:ascii="Calibri" w:eastAsia="Calibri" w:hAnsi="Calibri" w:cs="Calibri"/>
          <w:i/>
          <w:iCs/>
          <w:sz w:val="22"/>
          <w:szCs w:val="22"/>
        </w:rPr>
        <w:t xml:space="preserve"> approvals</w:t>
      </w:r>
      <w:r w:rsidR="00D1086B" w:rsidRPr="00FB41A3">
        <w:rPr>
          <w:rFonts w:ascii="Calibri" w:eastAsia="Calibri" w:hAnsi="Calibri" w:cs="Calibri"/>
          <w:i/>
          <w:iCs/>
          <w:sz w:val="22"/>
          <w:szCs w:val="22"/>
        </w:rPr>
        <w:t xml:space="preserve"> can range from $486 to $3,766, and administrative procedures </w:t>
      </w:r>
      <w:r w:rsidR="00A62ADA">
        <w:rPr>
          <w:rFonts w:ascii="Calibri" w:eastAsia="Calibri" w:hAnsi="Calibri" w:cs="Calibri"/>
          <w:i/>
          <w:iCs/>
          <w:sz w:val="22"/>
          <w:szCs w:val="22"/>
        </w:rPr>
        <w:t>are challenging for</w:t>
      </w:r>
      <w:r w:rsidR="00D1086B" w:rsidRPr="00FB41A3">
        <w:rPr>
          <w:rFonts w:ascii="Calibri" w:eastAsia="Calibri" w:hAnsi="Calibri" w:cs="Calibri"/>
          <w:i/>
          <w:iCs/>
          <w:sz w:val="22"/>
          <w:szCs w:val="22"/>
        </w:rPr>
        <w:t xml:space="preserve"> individual providers to navigate and meet amidst other operational priorities.</w:t>
      </w:r>
      <w:r w:rsidR="00D1086B" w:rsidRPr="00FB41A3">
        <w:rPr>
          <w:rStyle w:val="FootnoteReference"/>
          <w:rFonts w:ascii="Calibri" w:eastAsia="Calibri" w:hAnsi="Calibri" w:cs="Calibri"/>
          <w:i/>
          <w:iCs/>
          <w:sz w:val="22"/>
          <w:szCs w:val="22"/>
        </w:rPr>
        <w:footnoteReference w:id="9"/>
      </w:r>
      <w:r w:rsidR="00D1086B" w:rsidRPr="00FB41A3">
        <w:rPr>
          <w:rFonts w:ascii="Calibri" w:eastAsia="Calibri" w:hAnsi="Calibri" w:cs="Calibri"/>
          <w:i/>
          <w:iCs/>
          <w:sz w:val="22"/>
          <w:szCs w:val="22"/>
        </w:rPr>
        <w:t xml:space="preserve"> Combined with restrictive zoning and limited access to capital, </w:t>
      </w:r>
      <w:r w:rsidR="00E83080">
        <w:rPr>
          <w:rFonts w:ascii="Calibri" w:eastAsia="Calibri" w:hAnsi="Calibri" w:cs="Calibri"/>
          <w:i/>
          <w:iCs/>
          <w:sz w:val="22"/>
          <w:szCs w:val="22"/>
        </w:rPr>
        <w:t>these</w:t>
      </w:r>
      <w:r w:rsidR="00D1086B" w:rsidRPr="00FB41A3">
        <w:rPr>
          <w:rFonts w:ascii="Calibri" w:eastAsia="Calibri" w:hAnsi="Calibri" w:cs="Calibri"/>
          <w:i/>
          <w:iCs/>
          <w:sz w:val="22"/>
          <w:szCs w:val="22"/>
        </w:rPr>
        <w:t xml:space="preserve"> administrative processes and financial burdens hinder child care providers’ development, expansion, and operation of ECE programs. </w:t>
      </w:r>
    </w:p>
    <w:p w14:paraId="454B4C06" w14:textId="77777777" w:rsidR="00FB41A3" w:rsidRDefault="00FB41A3" w:rsidP="00FB41A3">
      <w:pPr>
        <w:spacing w:after="0" w:line="240" w:lineRule="auto"/>
        <w:rPr>
          <w:rFonts w:ascii="Calibri" w:hAnsi="Calibri" w:cs="Calibri"/>
          <w:b/>
          <w:bCs/>
          <w:color w:val="00B050"/>
          <w:sz w:val="22"/>
          <w:szCs w:val="22"/>
        </w:rPr>
      </w:pPr>
    </w:p>
    <w:p w14:paraId="7A26BE05" w14:textId="135880A1" w:rsidR="00FB41A3" w:rsidRPr="00FB41A3" w:rsidRDefault="00FB41A3" w:rsidP="00D161DC">
      <w:pPr>
        <w:spacing w:line="240" w:lineRule="auto"/>
        <w:rPr>
          <w:rFonts w:ascii="Calibri" w:hAnsi="Calibri" w:cs="Calibri"/>
          <w:b/>
          <w:bCs/>
          <w:color w:val="00B050"/>
          <w:sz w:val="22"/>
          <w:szCs w:val="22"/>
        </w:rPr>
      </w:pPr>
      <w:r w:rsidRPr="00FB41A3">
        <w:rPr>
          <w:rFonts w:ascii="Calibri" w:hAnsi="Calibri" w:cs="Calibri"/>
          <w:b/>
          <w:bCs/>
          <w:color w:val="00B050"/>
          <w:sz w:val="22"/>
          <w:szCs w:val="22"/>
        </w:rPr>
        <w:t>GOALS AND EXAMPLE STRATEGIES</w:t>
      </w:r>
    </w:p>
    <w:p w14:paraId="76DBC19F" w14:textId="77777777" w:rsidR="00F65D71" w:rsidRPr="00FB41A3" w:rsidRDefault="00F65D71" w:rsidP="00D161DC">
      <w:pPr>
        <w:spacing w:after="0" w:line="240" w:lineRule="auto"/>
        <w:rPr>
          <w:rFonts w:ascii="Calibri" w:eastAsia="Calibri" w:hAnsi="Calibri" w:cs="Calibri"/>
          <w:b/>
          <w:bCs/>
          <w:sz w:val="22"/>
          <w:szCs w:val="22"/>
        </w:rPr>
      </w:pPr>
      <w:r w:rsidRPr="00FB41A3">
        <w:rPr>
          <w:rFonts w:ascii="Calibri" w:eastAsia="Calibri" w:hAnsi="Calibri" w:cs="Calibri"/>
          <w:b/>
          <w:bCs/>
          <w:sz w:val="22"/>
          <w:szCs w:val="22"/>
        </w:rPr>
        <w:t>Goal 3.A. Strengthen, streamline and simplify ECE facility development across Los Angeles County.</w:t>
      </w:r>
    </w:p>
    <w:p w14:paraId="679FF95B" w14:textId="77777777" w:rsidR="00F65D71" w:rsidRPr="00FB41A3" w:rsidRDefault="00F65D71" w:rsidP="00D161DC">
      <w:pPr>
        <w:pStyle w:val="Subheader2"/>
        <w:ind w:left="0"/>
        <w:rPr>
          <w:rFonts w:ascii="Calibri" w:hAnsi="Calibri" w:cs="Calibri"/>
          <w:color w:val="00B050"/>
          <w:sz w:val="22"/>
          <w:szCs w:val="22"/>
          <w:u w:val="single"/>
        </w:rPr>
      </w:pPr>
      <w:r w:rsidRPr="00FB41A3">
        <w:rPr>
          <w:rFonts w:ascii="Calibri" w:hAnsi="Calibri" w:cs="Calibri"/>
          <w:color w:val="00B050"/>
          <w:sz w:val="22"/>
          <w:szCs w:val="22"/>
          <w:u w:val="single"/>
        </w:rPr>
        <w:t>Example Strategies</w:t>
      </w:r>
    </w:p>
    <w:p w14:paraId="7F2DF6FD" w14:textId="77777777" w:rsidR="00F65D71" w:rsidRPr="00FB41A3" w:rsidRDefault="00F65D71" w:rsidP="00D161DC">
      <w:pPr>
        <w:pStyle w:val="ListParagraph"/>
        <w:numPr>
          <w:ilvl w:val="0"/>
          <w:numId w:val="7"/>
        </w:numPr>
        <w:spacing w:after="0" w:line="240" w:lineRule="auto"/>
        <w:rPr>
          <w:rFonts w:ascii="Calibri" w:eastAsia="Calibri" w:hAnsi="Calibri" w:cs="Calibri"/>
          <w:sz w:val="22"/>
          <w:szCs w:val="22"/>
        </w:rPr>
      </w:pPr>
      <w:r w:rsidRPr="00FB41A3">
        <w:rPr>
          <w:rFonts w:ascii="Calibri" w:eastAsia="Calibri" w:hAnsi="Calibri" w:cs="Calibri"/>
          <w:b/>
          <w:bCs/>
          <w:sz w:val="22"/>
          <w:szCs w:val="22"/>
        </w:rPr>
        <w:t>3.A.1.</w:t>
      </w:r>
      <w:r w:rsidRPr="00FB41A3">
        <w:rPr>
          <w:rFonts w:ascii="Calibri" w:eastAsia="Calibri" w:hAnsi="Calibri" w:cs="Calibri"/>
          <w:sz w:val="22"/>
          <w:szCs w:val="22"/>
        </w:rPr>
        <w:t xml:space="preserve"> Encourage cities across LA County to provide early educators with easy-to-use tools, templates, and guidance to streamline ECE facility development processes.</w:t>
      </w:r>
    </w:p>
    <w:p w14:paraId="21694D6F" w14:textId="01D352BC" w:rsidR="00F65D71" w:rsidRPr="00FB41A3" w:rsidRDefault="00F65D71" w:rsidP="00D161DC">
      <w:pPr>
        <w:pStyle w:val="ListParagraph"/>
        <w:numPr>
          <w:ilvl w:val="0"/>
          <w:numId w:val="7"/>
        </w:numPr>
        <w:spacing w:after="0" w:line="240" w:lineRule="auto"/>
        <w:rPr>
          <w:rFonts w:ascii="Calibri" w:eastAsia="Calibri" w:hAnsi="Calibri" w:cs="Calibri"/>
          <w:sz w:val="22"/>
          <w:szCs w:val="22"/>
        </w:rPr>
      </w:pPr>
      <w:r w:rsidRPr="00FB41A3">
        <w:rPr>
          <w:rFonts w:ascii="Calibri" w:eastAsia="Calibri" w:hAnsi="Calibri" w:cs="Calibri"/>
          <w:b/>
          <w:bCs/>
          <w:sz w:val="22"/>
          <w:szCs w:val="22"/>
        </w:rPr>
        <w:t>3.A.2.</w:t>
      </w:r>
      <w:r w:rsidRPr="00FB41A3">
        <w:rPr>
          <w:rFonts w:ascii="Calibri" w:eastAsia="Calibri" w:hAnsi="Calibri" w:cs="Calibri"/>
          <w:sz w:val="22"/>
          <w:szCs w:val="22"/>
        </w:rPr>
        <w:t xml:space="preserve"> Invest in ECE facilit</w:t>
      </w:r>
      <w:r w:rsidR="00A62ADA">
        <w:rPr>
          <w:rFonts w:ascii="Calibri" w:eastAsia="Calibri" w:hAnsi="Calibri" w:cs="Calibri"/>
          <w:sz w:val="22"/>
          <w:szCs w:val="22"/>
        </w:rPr>
        <w:t>y renovation</w:t>
      </w:r>
      <w:r w:rsidR="007C3534">
        <w:rPr>
          <w:rFonts w:ascii="Calibri" w:eastAsia="Calibri" w:hAnsi="Calibri" w:cs="Calibri"/>
          <w:sz w:val="22"/>
          <w:szCs w:val="22"/>
        </w:rPr>
        <w:t xml:space="preserve"> and development</w:t>
      </w:r>
      <w:r w:rsidR="00A62ADA">
        <w:rPr>
          <w:rFonts w:ascii="Calibri" w:eastAsia="Calibri" w:hAnsi="Calibri" w:cs="Calibri"/>
          <w:sz w:val="22"/>
          <w:szCs w:val="22"/>
        </w:rPr>
        <w:t xml:space="preserve"> </w:t>
      </w:r>
      <w:r w:rsidRPr="00FB41A3">
        <w:rPr>
          <w:rFonts w:ascii="Calibri" w:eastAsia="Calibri" w:hAnsi="Calibri" w:cs="Calibri"/>
          <w:sz w:val="22"/>
          <w:szCs w:val="22"/>
        </w:rPr>
        <w:t xml:space="preserve">to address </w:t>
      </w:r>
      <w:r w:rsidR="007C3534">
        <w:rPr>
          <w:rFonts w:ascii="Calibri" w:eastAsia="Calibri" w:hAnsi="Calibri" w:cs="Calibri"/>
          <w:sz w:val="22"/>
          <w:szCs w:val="22"/>
        </w:rPr>
        <w:t xml:space="preserve">the expansion of </w:t>
      </w:r>
      <w:r w:rsidR="00C9490B">
        <w:rPr>
          <w:rFonts w:ascii="Calibri" w:eastAsia="Calibri" w:hAnsi="Calibri" w:cs="Calibri"/>
          <w:sz w:val="22"/>
          <w:szCs w:val="22"/>
        </w:rPr>
        <w:t xml:space="preserve">ECE </w:t>
      </w:r>
      <w:r w:rsidR="007C3534">
        <w:rPr>
          <w:rFonts w:ascii="Calibri" w:eastAsia="Calibri" w:hAnsi="Calibri" w:cs="Calibri"/>
          <w:sz w:val="22"/>
          <w:szCs w:val="22"/>
        </w:rPr>
        <w:t>programs that serve infants and toddlers.</w:t>
      </w:r>
    </w:p>
    <w:p w14:paraId="5FCC692C" w14:textId="77777777" w:rsidR="00F65D71" w:rsidRPr="00FB41A3" w:rsidRDefault="00F65D71" w:rsidP="00D161DC">
      <w:pPr>
        <w:pStyle w:val="ListParagraph"/>
        <w:spacing w:after="0" w:line="240" w:lineRule="auto"/>
        <w:rPr>
          <w:rFonts w:ascii="Calibri" w:eastAsia="Calibri" w:hAnsi="Calibri" w:cs="Calibri"/>
          <w:sz w:val="22"/>
          <w:szCs w:val="22"/>
        </w:rPr>
      </w:pPr>
    </w:p>
    <w:p w14:paraId="3FEBB29F" w14:textId="77777777" w:rsidR="00F65D71" w:rsidRPr="00FB41A3" w:rsidRDefault="00F65D71" w:rsidP="00D161DC">
      <w:pPr>
        <w:spacing w:after="0" w:line="240" w:lineRule="auto"/>
        <w:rPr>
          <w:rFonts w:ascii="Calibri" w:eastAsia="Calibri" w:hAnsi="Calibri" w:cs="Calibri"/>
          <w:b/>
          <w:bCs/>
          <w:sz w:val="22"/>
          <w:szCs w:val="22"/>
        </w:rPr>
      </w:pPr>
      <w:r w:rsidRPr="00FB41A3">
        <w:rPr>
          <w:rFonts w:ascii="Calibri" w:eastAsia="Calibri" w:hAnsi="Calibri" w:cs="Calibri"/>
          <w:b/>
          <w:bCs/>
          <w:sz w:val="22"/>
          <w:szCs w:val="22"/>
        </w:rPr>
        <w:t>Goal 3.B. Increase ECE facility renovation and/or development for programs that serve infants and toddlers.</w:t>
      </w:r>
    </w:p>
    <w:p w14:paraId="5BA38D5A" w14:textId="77777777" w:rsidR="00FB41A3" w:rsidRPr="00FB41A3" w:rsidRDefault="00FB41A3" w:rsidP="00D161DC">
      <w:pPr>
        <w:pStyle w:val="Subheader2"/>
        <w:ind w:left="0"/>
        <w:rPr>
          <w:rFonts w:ascii="Calibri" w:hAnsi="Calibri" w:cs="Calibri"/>
          <w:color w:val="00B050"/>
          <w:sz w:val="22"/>
          <w:szCs w:val="22"/>
          <w:u w:val="single"/>
        </w:rPr>
      </w:pPr>
      <w:r w:rsidRPr="00FB41A3">
        <w:rPr>
          <w:rFonts w:ascii="Calibri" w:hAnsi="Calibri" w:cs="Calibri"/>
          <w:color w:val="00B050"/>
          <w:sz w:val="22"/>
          <w:szCs w:val="22"/>
          <w:u w:val="single"/>
        </w:rPr>
        <w:t>Example Strategies</w:t>
      </w:r>
    </w:p>
    <w:p w14:paraId="6AA034FA" w14:textId="77777777" w:rsidR="00F65D71" w:rsidRPr="00FB41A3" w:rsidRDefault="00F65D71" w:rsidP="00D161DC">
      <w:pPr>
        <w:pStyle w:val="ListParagraph"/>
        <w:numPr>
          <w:ilvl w:val="0"/>
          <w:numId w:val="6"/>
        </w:numPr>
        <w:spacing w:after="0" w:line="240" w:lineRule="auto"/>
        <w:rPr>
          <w:rFonts w:ascii="Calibri" w:eastAsia="Calibri" w:hAnsi="Calibri" w:cs="Calibri"/>
          <w:sz w:val="22"/>
          <w:szCs w:val="22"/>
        </w:rPr>
      </w:pPr>
      <w:r w:rsidRPr="00FB41A3">
        <w:rPr>
          <w:rFonts w:ascii="Calibri" w:eastAsia="Calibri" w:hAnsi="Calibri" w:cs="Calibri"/>
          <w:b/>
          <w:bCs/>
          <w:sz w:val="22"/>
          <w:szCs w:val="22"/>
        </w:rPr>
        <w:t>3.B.1.</w:t>
      </w:r>
      <w:r w:rsidRPr="00FB41A3">
        <w:rPr>
          <w:rFonts w:ascii="Calibri" w:eastAsia="Calibri" w:hAnsi="Calibri" w:cs="Calibri"/>
          <w:sz w:val="22"/>
          <w:szCs w:val="22"/>
        </w:rPr>
        <w:t xml:space="preserve"> Support efforts to reassess California Community Care Licensing square footage regulations for licensed infant and toddler programs to support capacity building efforts.</w:t>
      </w:r>
    </w:p>
    <w:p w14:paraId="1F1D40F3" w14:textId="4618E110" w:rsidR="00F65D71" w:rsidRPr="00FB41A3" w:rsidRDefault="00F65D71" w:rsidP="00D161DC">
      <w:pPr>
        <w:pStyle w:val="ListParagraph"/>
        <w:numPr>
          <w:ilvl w:val="0"/>
          <w:numId w:val="6"/>
        </w:numPr>
        <w:spacing w:after="0" w:line="240" w:lineRule="auto"/>
        <w:rPr>
          <w:rFonts w:ascii="Calibri" w:eastAsia="Calibri" w:hAnsi="Calibri" w:cs="Calibri"/>
          <w:sz w:val="22"/>
          <w:szCs w:val="22"/>
        </w:rPr>
      </w:pPr>
      <w:r w:rsidRPr="00FB41A3">
        <w:rPr>
          <w:rFonts w:ascii="Calibri" w:eastAsia="Calibri" w:hAnsi="Calibri" w:cs="Calibri"/>
          <w:b/>
          <w:bCs/>
          <w:sz w:val="22"/>
          <w:szCs w:val="22"/>
        </w:rPr>
        <w:t>3.B.2.</w:t>
      </w:r>
      <w:r w:rsidRPr="00FB41A3">
        <w:rPr>
          <w:rFonts w:ascii="Calibri" w:eastAsia="Calibri" w:hAnsi="Calibri" w:cs="Calibri"/>
          <w:sz w:val="22"/>
          <w:szCs w:val="22"/>
        </w:rPr>
        <w:t xml:space="preserve"> Partner with school districts to renovate unused schools to </w:t>
      </w:r>
      <w:r w:rsidR="007C3534">
        <w:rPr>
          <w:rFonts w:ascii="Calibri" w:eastAsia="Calibri" w:hAnsi="Calibri" w:cs="Calibri"/>
          <w:sz w:val="22"/>
          <w:szCs w:val="22"/>
        </w:rPr>
        <w:t>house</w:t>
      </w:r>
      <w:r w:rsidRPr="00FB41A3">
        <w:rPr>
          <w:rFonts w:ascii="Calibri" w:eastAsia="Calibri" w:hAnsi="Calibri" w:cs="Calibri"/>
          <w:sz w:val="22"/>
          <w:szCs w:val="22"/>
        </w:rPr>
        <w:t xml:space="preserve"> ECE programs for infants and toddlers</w:t>
      </w:r>
      <w:r w:rsidR="007C3534">
        <w:rPr>
          <w:rFonts w:ascii="Calibri" w:eastAsia="Calibri" w:hAnsi="Calibri" w:cs="Calibri"/>
          <w:sz w:val="22"/>
          <w:szCs w:val="22"/>
        </w:rPr>
        <w:t xml:space="preserve"> in collaboration with the ECE mixed delivery system</w:t>
      </w:r>
      <w:r w:rsidRPr="00FB41A3">
        <w:rPr>
          <w:rFonts w:ascii="Calibri" w:eastAsia="Calibri" w:hAnsi="Calibri" w:cs="Calibri"/>
          <w:sz w:val="22"/>
          <w:szCs w:val="22"/>
        </w:rPr>
        <w:t>.</w:t>
      </w:r>
    </w:p>
    <w:p w14:paraId="405173DB" w14:textId="77777777" w:rsidR="00F65D71" w:rsidRPr="00FB41A3" w:rsidRDefault="00F65D71" w:rsidP="00D161DC">
      <w:pPr>
        <w:spacing w:after="0" w:line="240" w:lineRule="auto"/>
        <w:rPr>
          <w:rFonts w:ascii="Calibri" w:eastAsia="Calibri" w:hAnsi="Calibri" w:cs="Calibri"/>
          <w:sz w:val="22"/>
          <w:szCs w:val="22"/>
        </w:rPr>
      </w:pPr>
    </w:p>
    <w:p w14:paraId="0FD680A3" w14:textId="77777777" w:rsidR="00F65D71" w:rsidRPr="00FB41A3" w:rsidRDefault="00F65D71" w:rsidP="00D161DC">
      <w:pPr>
        <w:spacing w:after="0" w:line="240" w:lineRule="auto"/>
        <w:rPr>
          <w:rFonts w:ascii="Calibri" w:eastAsia="Calibri" w:hAnsi="Calibri" w:cs="Calibri"/>
          <w:b/>
          <w:bCs/>
          <w:sz w:val="22"/>
          <w:szCs w:val="22"/>
        </w:rPr>
      </w:pPr>
      <w:r w:rsidRPr="00FB41A3">
        <w:rPr>
          <w:rFonts w:ascii="Calibri" w:eastAsia="Calibri" w:hAnsi="Calibri" w:cs="Calibri"/>
          <w:b/>
          <w:bCs/>
          <w:sz w:val="22"/>
          <w:szCs w:val="22"/>
        </w:rPr>
        <w:t>Goal 3.C. Improve connections between ECE providers and operational resources that help reduce program costs and support business sustainability.</w:t>
      </w:r>
    </w:p>
    <w:p w14:paraId="2DF96522" w14:textId="77777777" w:rsidR="00FB41A3" w:rsidRPr="00FB41A3" w:rsidRDefault="00FB41A3" w:rsidP="00D161DC">
      <w:pPr>
        <w:pStyle w:val="Subheader2"/>
        <w:ind w:left="0"/>
        <w:rPr>
          <w:rFonts w:ascii="Calibri" w:hAnsi="Calibri" w:cs="Calibri"/>
          <w:color w:val="00B050"/>
          <w:sz w:val="22"/>
          <w:szCs w:val="22"/>
          <w:u w:val="single"/>
        </w:rPr>
      </w:pPr>
      <w:r w:rsidRPr="00FB41A3">
        <w:rPr>
          <w:rFonts w:ascii="Calibri" w:hAnsi="Calibri" w:cs="Calibri"/>
          <w:color w:val="00B050"/>
          <w:sz w:val="22"/>
          <w:szCs w:val="22"/>
          <w:u w:val="single"/>
        </w:rPr>
        <w:t>Example Strategies</w:t>
      </w:r>
    </w:p>
    <w:p w14:paraId="48064430" w14:textId="77777777" w:rsidR="00F65D71" w:rsidRPr="00FB41A3" w:rsidRDefault="00F65D71" w:rsidP="00D161DC">
      <w:pPr>
        <w:pStyle w:val="ListParagraph"/>
        <w:numPr>
          <w:ilvl w:val="0"/>
          <w:numId w:val="6"/>
        </w:numPr>
        <w:spacing w:after="0" w:line="240" w:lineRule="auto"/>
        <w:rPr>
          <w:rFonts w:ascii="Calibri" w:eastAsia="Calibri" w:hAnsi="Calibri" w:cs="Calibri"/>
          <w:sz w:val="22"/>
          <w:szCs w:val="22"/>
        </w:rPr>
      </w:pPr>
      <w:r w:rsidRPr="00FB41A3">
        <w:rPr>
          <w:rFonts w:ascii="Calibri" w:eastAsia="Calibri" w:hAnsi="Calibri" w:cs="Calibri"/>
          <w:b/>
          <w:bCs/>
          <w:sz w:val="22"/>
          <w:szCs w:val="22"/>
        </w:rPr>
        <w:t>3.C.1.</w:t>
      </w:r>
      <w:r w:rsidRPr="00FB41A3">
        <w:rPr>
          <w:rFonts w:ascii="Calibri" w:eastAsia="Calibri" w:hAnsi="Calibri" w:cs="Calibri"/>
          <w:sz w:val="22"/>
          <w:szCs w:val="22"/>
        </w:rPr>
        <w:t xml:space="preserve"> Develop a toolkit of Los Angeles County and community resources to reduce operational costs of early education centers and family child care homes.</w:t>
      </w:r>
    </w:p>
    <w:p w14:paraId="3372AE1E" w14:textId="77777777" w:rsidR="00F65D71" w:rsidRPr="00FB41A3" w:rsidRDefault="00F65D71" w:rsidP="00D161DC">
      <w:pPr>
        <w:pStyle w:val="ListParagraph"/>
        <w:numPr>
          <w:ilvl w:val="0"/>
          <w:numId w:val="6"/>
        </w:numPr>
        <w:spacing w:after="0" w:line="240" w:lineRule="auto"/>
        <w:rPr>
          <w:rFonts w:ascii="Calibri" w:eastAsia="Calibri" w:hAnsi="Calibri" w:cs="Calibri"/>
          <w:sz w:val="22"/>
          <w:szCs w:val="22"/>
        </w:rPr>
      </w:pPr>
      <w:r w:rsidRPr="00FB41A3">
        <w:rPr>
          <w:rFonts w:ascii="Calibri" w:eastAsia="Calibri" w:hAnsi="Calibri" w:cs="Calibri"/>
          <w:b/>
          <w:bCs/>
          <w:sz w:val="22"/>
          <w:szCs w:val="22"/>
        </w:rPr>
        <w:t>3.C.2.</w:t>
      </w:r>
      <w:r w:rsidRPr="00FB41A3">
        <w:rPr>
          <w:rFonts w:ascii="Calibri" w:eastAsia="Calibri" w:hAnsi="Calibri" w:cs="Calibri"/>
          <w:sz w:val="22"/>
          <w:szCs w:val="22"/>
        </w:rPr>
        <w:t xml:space="preserve"> Partner with the economic development entities to provide small business training specifically geared towards family child care homes.</w:t>
      </w:r>
    </w:p>
    <w:p w14:paraId="0C15BD9D" w14:textId="77777777" w:rsidR="00FB41A3" w:rsidRDefault="00FB41A3" w:rsidP="00D161DC">
      <w:pPr>
        <w:spacing w:after="0" w:line="240" w:lineRule="auto"/>
        <w:rPr>
          <w:rFonts w:ascii="Calibri" w:eastAsia="Calibri" w:hAnsi="Calibri" w:cs="Calibri"/>
          <w:b/>
          <w:bCs/>
          <w:sz w:val="22"/>
          <w:szCs w:val="22"/>
        </w:rPr>
      </w:pPr>
    </w:p>
    <w:p w14:paraId="518E9614" w14:textId="0DCCFD15" w:rsidR="00F65D71" w:rsidRPr="00FB41A3" w:rsidRDefault="00F65D71" w:rsidP="00D161DC">
      <w:pPr>
        <w:spacing w:after="0" w:line="240" w:lineRule="auto"/>
        <w:rPr>
          <w:rFonts w:ascii="Calibri" w:eastAsia="Calibri" w:hAnsi="Calibri" w:cs="Calibri"/>
          <w:b/>
          <w:bCs/>
          <w:sz w:val="22"/>
          <w:szCs w:val="22"/>
        </w:rPr>
      </w:pPr>
      <w:r w:rsidRPr="00FB41A3">
        <w:rPr>
          <w:rFonts w:ascii="Calibri" w:eastAsia="Calibri" w:hAnsi="Calibri" w:cs="Calibri"/>
          <w:b/>
          <w:bCs/>
          <w:sz w:val="22"/>
          <w:szCs w:val="22"/>
        </w:rPr>
        <w:t>Goal 3.D. Elevate the importance of ECE as a priority in Los Angeles County municipalities.</w:t>
      </w:r>
    </w:p>
    <w:p w14:paraId="6DCF8F39" w14:textId="77777777" w:rsidR="00FB41A3" w:rsidRPr="00FB41A3" w:rsidRDefault="00FB41A3" w:rsidP="00D161DC">
      <w:pPr>
        <w:pStyle w:val="Subheader2"/>
        <w:ind w:left="0"/>
        <w:rPr>
          <w:rFonts w:ascii="Calibri" w:hAnsi="Calibri" w:cs="Calibri"/>
          <w:color w:val="00B050"/>
          <w:sz w:val="22"/>
          <w:szCs w:val="22"/>
          <w:u w:val="single"/>
        </w:rPr>
      </w:pPr>
      <w:r w:rsidRPr="00FB41A3">
        <w:rPr>
          <w:rFonts w:ascii="Calibri" w:hAnsi="Calibri" w:cs="Calibri"/>
          <w:color w:val="00B050"/>
          <w:sz w:val="22"/>
          <w:szCs w:val="22"/>
          <w:u w:val="single"/>
        </w:rPr>
        <w:t>Example Strategies</w:t>
      </w:r>
    </w:p>
    <w:p w14:paraId="051BB18F" w14:textId="77777777" w:rsidR="00F65D71" w:rsidRPr="00FB41A3" w:rsidRDefault="00F65D71" w:rsidP="00D161DC">
      <w:pPr>
        <w:pStyle w:val="ListParagraph"/>
        <w:numPr>
          <w:ilvl w:val="0"/>
          <w:numId w:val="6"/>
        </w:numPr>
        <w:spacing w:after="0" w:line="240" w:lineRule="auto"/>
        <w:rPr>
          <w:rFonts w:ascii="Calibri" w:eastAsia="Calibri" w:hAnsi="Calibri" w:cs="Calibri"/>
          <w:sz w:val="22"/>
          <w:szCs w:val="22"/>
        </w:rPr>
      </w:pPr>
      <w:r w:rsidRPr="00FB41A3">
        <w:rPr>
          <w:rFonts w:ascii="Calibri" w:eastAsia="Calibri" w:hAnsi="Calibri" w:cs="Calibri"/>
          <w:b/>
          <w:bCs/>
          <w:sz w:val="22"/>
          <w:szCs w:val="22"/>
        </w:rPr>
        <w:t>3.D.1.</w:t>
      </w:r>
      <w:r w:rsidRPr="00FB41A3">
        <w:rPr>
          <w:rFonts w:ascii="Calibri" w:eastAsia="Calibri" w:hAnsi="Calibri" w:cs="Calibri"/>
          <w:sz w:val="22"/>
          <w:szCs w:val="22"/>
        </w:rPr>
        <w:t xml:space="preserve"> Promote the adoption of ECE strategies and child care friendly policies in local government.</w:t>
      </w:r>
    </w:p>
    <w:p w14:paraId="7AB410C9" w14:textId="7ADF9A26" w:rsidR="00803D42" w:rsidRPr="006C424B" w:rsidRDefault="00F65D71" w:rsidP="00D161DC">
      <w:pPr>
        <w:pStyle w:val="ListParagraph"/>
        <w:numPr>
          <w:ilvl w:val="0"/>
          <w:numId w:val="6"/>
        </w:numPr>
        <w:spacing w:after="0" w:line="240" w:lineRule="auto"/>
        <w:rPr>
          <w:rFonts w:ascii="Calibri" w:eastAsia="Calibri" w:hAnsi="Calibri" w:cs="Calibri"/>
          <w:sz w:val="22"/>
          <w:szCs w:val="22"/>
        </w:rPr>
      </w:pPr>
      <w:r w:rsidRPr="00FB41A3">
        <w:rPr>
          <w:rFonts w:ascii="Calibri" w:eastAsia="Calibri" w:hAnsi="Calibri" w:cs="Calibri"/>
          <w:b/>
          <w:bCs/>
          <w:sz w:val="22"/>
          <w:szCs w:val="22"/>
        </w:rPr>
        <w:t>3.D.2.</w:t>
      </w:r>
      <w:r w:rsidRPr="00FB41A3">
        <w:rPr>
          <w:rFonts w:ascii="Calibri" w:eastAsia="Calibri" w:hAnsi="Calibri" w:cs="Calibri"/>
          <w:sz w:val="22"/>
          <w:szCs w:val="22"/>
        </w:rPr>
        <w:t xml:space="preserve"> Encourage child care navigation training for all Los Angeles County</w:t>
      </w:r>
      <w:r w:rsidR="007C3534">
        <w:rPr>
          <w:rFonts w:ascii="Calibri" w:eastAsia="Calibri" w:hAnsi="Calibri" w:cs="Calibri"/>
          <w:sz w:val="22"/>
          <w:szCs w:val="22"/>
        </w:rPr>
        <w:t xml:space="preserve"> staff, as well as</w:t>
      </w:r>
      <w:r w:rsidRPr="00FB41A3">
        <w:rPr>
          <w:rFonts w:ascii="Calibri" w:eastAsia="Calibri" w:hAnsi="Calibri" w:cs="Calibri"/>
          <w:sz w:val="22"/>
          <w:szCs w:val="22"/>
        </w:rPr>
        <w:t xml:space="preserve"> </w:t>
      </w:r>
      <w:r w:rsidR="007C3534">
        <w:rPr>
          <w:rFonts w:ascii="Calibri" w:eastAsia="Calibri" w:hAnsi="Calibri" w:cs="Calibri"/>
          <w:sz w:val="22"/>
          <w:szCs w:val="22"/>
        </w:rPr>
        <w:t>for employees of the various cities throughout the County.</w:t>
      </w:r>
    </w:p>
    <w:sectPr w:rsidR="00803D42" w:rsidRPr="006C424B" w:rsidSect="002B7263">
      <w:headerReference w:type="even" r:id="rId14"/>
      <w:headerReference w:type="default" r:id="rId15"/>
      <w:headerReference w:type="first" r:id="rId16"/>
      <w:pgSz w:w="12240" w:h="15840"/>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4FA9A" w14:textId="77777777" w:rsidR="000C0F4A" w:rsidRDefault="000C0F4A" w:rsidP="00470E6E">
      <w:pPr>
        <w:spacing w:after="0" w:line="240" w:lineRule="auto"/>
      </w:pPr>
      <w:r>
        <w:separator/>
      </w:r>
    </w:p>
  </w:endnote>
  <w:endnote w:type="continuationSeparator" w:id="0">
    <w:p w14:paraId="37D74401" w14:textId="77777777" w:rsidR="000C0F4A" w:rsidRDefault="000C0F4A" w:rsidP="00470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utura Std Medium">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D2B13" w14:textId="77777777" w:rsidR="000C0F4A" w:rsidRDefault="000C0F4A" w:rsidP="00470E6E">
      <w:pPr>
        <w:spacing w:after="0" w:line="240" w:lineRule="auto"/>
      </w:pPr>
      <w:r>
        <w:separator/>
      </w:r>
    </w:p>
  </w:footnote>
  <w:footnote w:type="continuationSeparator" w:id="0">
    <w:p w14:paraId="54A7D3AF" w14:textId="77777777" w:rsidR="000C0F4A" w:rsidRDefault="000C0F4A" w:rsidP="00470E6E">
      <w:pPr>
        <w:spacing w:after="0" w:line="240" w:lineRule="auto"/>
      </w:pPr>
      <w:r>
        <w:continuationSeparator/>
      </w:r>
    </w:p>
  </w:footnote>
  <w:footnote w:id="1">
    <w:p w14:paraId="15D4E55F" w14:textId="0DD2EC9F" w:rsidR="00456A7B" w:rsidRPr="009B4D47" w:rsidRDefault="00456A7B" w:rsidP="00456A7B">
      <w:pPr>
        <w:pStyle w:val="FootnoteText"/>
        <w:rPr>
          <w:rFonts w:ascii="Calibri" w:hAnsi="Calibri" w:cs="Calibri"/>
          <w:sz w:val="18"/>
          <w:szCs w:val="18"/>
        </w:rPr>
      </w:pPr>
      <w:r w:rsidRPr="009B4D47">
        <w:rPr>
          <w:rStyle w:val="FootnoteReference"/>
          <w:rFonts w:ascii="Calibri" w:hAnsi="Calibri" w:cs="Calibri"/>
          <w:sz w:val="18"/>
          <w:szCs w:val="18"/>
        </w:rPr>
        <w:footnoteRef/>
      </w:r>
      <w:r w:rsidRPr="009B4D47">
        <w:rPr>
          <w:rFonts w:ascii="Calibri" w:hAnsi="Calibri" w:cs="Calibri"/>
          <w:sz w:val="18"/>
          <w:szCs w:val="18"/>
        </w:rPr>
        <w:t xml:space="preserve"> </w:t>
      </w:r>
      <w:r w:rsidR="00A30959" w:rsidRPr="009B4D47">
        <w:rPr>
          <w:rFonts w:ascii="Calibri" w:hAnsi="Calibri" w:cs="Calibri"/>
          <w:sz w:val="18"/>
          <w:szCs w:val="18"/>
        </w:rPr>
        <w:t>Anna Powell et. al., “State of the Early Care and Education Workforce: Los Angeles County,”</w:t>
      </w:r>
      <w:r w:rsidR="00A30959">
        <w:rPr>
          <w:rFonts w:ascii="Calibri" w:hAnsi="Calibri" w:cs="Calibri"/>
          <w:sz w:val="18"/>
          <w:szCs w:val="18"/>
        </w:rPr>
        <w:t xml:space="preserve"> </w:t>
      </w:r>
      <w:r w:rsidR="00A30959" w:rsidRPr="009B4D47">
        <w:rPr>
          <w:rFonts w:ascii="Calibri" w:hAnsi="Calibri" w:cs="Calibri"/>
          <w:sz w:val="18"/>
          <w:szCs w:val="18"/>
        </w:rPr>
        <w:t xml:space="preserve">Center for the Study of Child Care Employment, University of California, Berkeley, October 15, 2025, </w:t>
      </w:r>
      <w:hyperlink r:id="rId1" w:history="1">
        <w:r w:rsidR="00A30959" w:rsidRPr="009B4D47">
          <w:rPr>
            <w:rStyle w:val="Hyperlink"/>
            <w:rFonts w:ascii="Calibri" w:hAnsi="Calibri" w:cs="Calibri"/>
            <w:sz w:val="18"/>
            <w:szCs w:val="18"/>
          </w:rPr>
          <w:t>https://cscce.berkeley.edu/publications/data-snapshot/state-of-ece-los-angeles-2025</w:t>
        </w:r>
      </w:hyperlink>
      <w:r w:rsidR="00A30959" w:rsidRPr="009B4D47">
        <w:rPr>
          <w:rFonts w:ascii="Calibri" w:hAnsi="Calibri" w:cs="Calibri"/>
          <w:sz w:val="18"/>
          <w:szCs w:val="18"/>
        </w:rPr>
        <w:t>.</w:t>
      </w:r>
    </w:p>
  </w:footnote>
  <w:footnote w:id="2">
    <w:p w14:paraId="2370349F" w14:textId="77777777" w:rsidR="00456A7B" w:rsidRPr="009B4D47" w:rsidRDefault="00456A7B" w:rsidP="00456A7B">
      <w:pPr>
        <w:pStyle w:val="FootnoteText"/>
        <w:rPr>
          <w:rFonts w:ascii="Calibri" w:hAnsi="Calibri" w:cs="Calibri"/>
          <w:sz w:val="18"/>
          <w:szCs w:val="18"/>
        </w:rPr>
      </w:pPr>
      <w:r w:rsidRPr="009B4D47">
        <w:rPr>
          <w:rStyle w:val="FootnoteReference"/>
          <w:rFonts w:ascii="Calibri" w:hAnsi="Calibri" w:cs="Calibri"/>
          <w:sz w:val="18"/>
          <w:szCs w:val="18"/>
        </w:rPr>
        <w:footnoteRef/>
      </w:r>
      <w:r w:rsidRPr="009B4D47">
        <w:rPr>
          <w:rFonts w:ascii="Calibri" w:hAnsi="Calibri" w:cs="Calibri"/>
          <w:sz w:val="18"/>
          <w:szCs w:val="18"/>
        </w:rPr>
        <w:t xml:space="preserve"> U.S. Census Bureau, </w:t>
      </w:r>
      <w:r w:rsidRPr="009B4D47">
        <w:rPr>
          <w:rFonts w:ascii="Calibri" w:hAnsi="Calibri" w:cs="Calibri"/>
          <w:i/>
          <w:iCs/>
          <w:sz w:val="18"/>
          <w:szCs w:val="18"/>
        </w:rPr>
        <w:t xml:space="preserve">Quick Facts Los Angeles County, California, </w:t>
      </w:r>
      <w:r w:rsidRPr="009B4D47">
        <w:rPr>
          <w:rFonts w:ascii="Calibri" w:hAnsi="Calibri" w:cs="Calibri"/>
          <w:sz w:val="18"/>
          <w:szCs w:val="18"/>
        </w:rPr>
        <w:t>2020-2024 American Community Survey 5-year estimates, accessed August 12, 2026,</w:t>
      </w:r>
      <w:r w:rsidRPr="009B4D47">
        <w:rPr>
          <w:rFonts w:ascii="Calibri" w:hAnsi="Calibri" w:cs="Calibri"/>
          <w:color w:val="EE0000"/>
          <w:sz w:val="18"/>
          <w:szCs w:val="18"/>
        </w:rPr>
        <w:t xml:space="preserve"> </w:t>
      </w:r>
      <w:hyperlink r:id="rId2" w:history="1">
        <w:r w:rsidRPr="009B4D47">
          <w:rPr>
            <w:rStyle w:val="Hyperlink"/>
            <w:rFonts w:ascii="Calibri" w:hAnsi="Calibri" w:cs="Calibri"/>
            <w:sz w:val="18"/>
            <w:szCs w:val="18"/>
          </w:rPr>
          <w:t>https://www.census.gov/quickfacts/fact/table/losangelescountycalifornia/LFE305224</w:t>
        </w:r>
      </w:hyperlink>
      <w:r w:rsidRPr="009B4D47">
        <w:rPr>
          <w:rFonts w:ascii="Calibri" w:hAnsi="Calibri" w:cs="Calibri"/>
          <w:sz w:val="18"/>
          <w:szCs w:val="18"/>
        </w:rPr>
        <w:t xml:space="preserve">. </w:t>
      </w:r>
      <w:r w:rsidRPr="009B4D47">
        <w:rPr>
          <w:rFonts w:ascii="Calibri" w:hAnsi="Calibri" w:cs="Calibri"/>
          <w:color w:val="EE0000"/>
          <w:sz w:val="18"/>
          <w:szCs w:val="18"/>
        </w:rPr>
        <w:t xml:space="preserve"> </w:t>
      </w:r>
    </w:p>
  </w:footnote>
  <w:footnote w:id="3">
    <w:p w14:paraId="1E577D49" w14:textId="665F54B2" w:rsidR="00470E6E" w:rsidRPr="00624503" w:rsidRDefault="00470E6E" w:rsidP="00470E6E">
      <w:pPr>
        <w:pStyle w:val="FootnoteText"/>
        <w:rPr>
          <w:rFonts w:ascii="Calibri" w:hAnsi="Calibri" w:cs="Calibri"/>
          <w:sz w:val="18"/>
          <w:szCs w:val="18"/>
        </w:rPr>
      </w:pPr>
      <w:r w:rsidRPr="00624503">
        <w:rPr>
          <w:rStyle w:val="FootnoteReference"/>
          <w:rFonts w:ascii="Calibri" w:hAnsi="Calibri" w:cs="Calibri"/>
          <w:sz w:val="18"/>
          <w:szCs w:val="18"/>
        </w:rPr>
        <w:footnoteRef/>
      </w:r>
      <w:r w:rsidRPr="00624503">
        <w:rPr>
          <w:rFonts w:ascii="Calibri" w:hAnsi="Calibri" w:cs="Calibri"/>
          <w:sz w:val="18"/>
          <w:szCs w:val="18"/>
        </w:rPr>
        <w:t xml:space="preserve"> </w:t>
      </w:r>
      <w:r w:rsidR="00C62498" w:rsidRPr="009B4D47">
        <w:rPr>
          <w:rFonts w:ascii="Calibri" w:hAnsi="Calibri" w:cs="Calibri"/>
          <w:sz w:val="18"/>
          <w:szCs w:val="18"/>
        </w:rPr>
        <w:t>Powell et. al., “State of the Early Care and Education Workforce: Los Angeles County,”</w:t>
      </w:r>
      <w:r w:rsidR="00C62498">
        <w:rPr>
          <w:rFonts w:ascii="Calibri" w:hAnsi="Calibri" w:cs="Calibri"/>
          <w:sz w:val="18"/>
          <w:szCs w:val="18"/>
        </w:rPr>
        <w:t xml:space="preserve"> Additional Tables.</w:t>
      </w:r>
      <w:r w:rsidR="00C62498" w:rsidRPr="009B4D47">
        <w:rPr>
          <w:rFonts w:ascii="Calibri" w:hAnsi="Calibri" w:cs="Calibri"/>
          <w:sz w:val="18"/>
          <w:szCs w:val="18"/>
        </w:rPr>
        <w:t xml:space="preserve"> </w:t>
      </w:r>
    </w:p>
  </w:footnote>
  <w:footnote w:id="4">
    <w:p w14:paraId="1D6E2700" w14:textId="77777777" w:rsidR="00470E6E" w:rsidRPr="00624503" w:rsidRDefault="00470E6E" w:rsidP="00470E6E">
      <w:pPr>
        <w:pStyle w:val="FootnoteText"/>
        <w:rPr>
          <w:rFonts w:ascii="Calibri" w:hAnsi="Calibri" w:cs="Calibri"/>
          <w:sz w:val="18"/>
          <w:szCs w:val="18"/>
        </w:rPr>
      </w:pPr>
      <w:r w:rsidRPr="00624503">
        <w:rPr>
          <w:rStyle w:val="FootnoteReference"/>
          <w:rFonts w:ascii="Calibri" w:hAnsi="Calibri" w:cs="Calibri"/>
          <w:sz w:val="18"/>
          <w:szCs w:val="18"/>
        </w:rPr>
        <w:footnoteRef/>
      </w:r>
      <w:r w:rsidRPr="00624503">
        <w:rPr>
          <w:rFonts w:ascii="Calibri" w:hAnsi="Calibri" w:cs="Calibri"/>
          <w:sz w:val="18"/>
          <w:szCs w:val="18"/>
        </w:rPr>
        <w:t xml:space="preserve"> Powell et. al., “State of the Early Care and Education Workforce: Los Angeles County.”  </w:t>
      </w:r>
    </w:p>
  </w:footnote>
  <w:footnote w:id="5">
    <w:p w14:paraId="25DAE2F0" w14:textId="36DC14B2" w:rsidR="00470E6E" w:rsidRPr="00624503" w:rsidRDefault="00470E6E" w:rsidP="00470E6E">
      <w:pPr>
        <w:pStyle w:val="FootnoteText"/>
        <w:rPr>
          <w:rFonts w:ascii="Calibri" w:hAnsi="Calibri" w:cs="Calibri"/>
          <w:sz w:val="18"/>
          <w:szCs w:val="18"/>
        </w:rPr>
      </w:pPr>
      <w:r w:rsidRPr="00624503">
        <w:rPr>
          <w:rStyle w:val="FootnoteReference"/>
          <w:rFonts w:ascii="Calibri" w:hAnsi="Calibri" w:cs="Calibri"/>
          <w:sz w:val="18"/>
          <w:szCs w:val="18"/>
        </w:rPr>
        <w:footnoteRef/>
      </w:r>
      <w:r w:rsidRPr="00624503">
        <w:rPr>
          <w:rFonts w:ascii="Calibri" w:hAnsi="Calibri" w:cs="Calibri"/>
          <w:sz w:val="18"/>
          <w:szCs w:val="18"/>
        </w:rPr>
        <w:t xml:space="preserve"> </w:t>
      </w:r>
      <w:r w:rsidR="00C11188" w:rsidRPr="00DF7701">
        <w:rPr>
          <w:rFonts w:ascii="Calibri" w:hAnsi="Calibri" w:cs="Calibri"/>
          <w:sz w:val="18"/>
          <w:szCs w:val="18"/>
        </w:rPr>
        <w:t>“</w:t>
      </w:r>
      <w:r w:rsidR="00C11188" w:rsidRPr="00DF7701">
        <w:rPr>
          <w:rFonts w:ascii="Calibri" w:eastAsia="Aptos" w:hAnsi="Calibri" w:cs="Calibri"/>
          <w:color w:val="000000" w:themeColor="text1"/>
          <w:sz w:val="18"/>
          <w:szCs w:val="18"/>
        </w:rPr>
        <w:t xml:space="preserve">Listening to Caregivers of Young Children About Immigration Enforcement,” RAPID Survey Project, Stanford Center on Early Childhood, Stanford University, February 24, 2026, </w:t>
      </w:r>
      <w:hyperlink r:id="rId3" w:history="1">
        <w:r w:rsidR="00C11188" w:rsidRPr="00DF7701">
          <w:rPr>
            <w:rStyle w:val="Hyperlink"/>
            <w:rFonts w:ascii="Calibri" w:hAnsi="Calibri" w:cs="Calibri"/>
            <w:sz w:val="18"/>
            <w:szCs w:val="18"/>
          </w:rPr>
          <w:t>https://rapidsurveyproject.com/article/listening-to-caregivers-of-young-children-about-immigration-enforcement/</w:t>
        </w:r>
      </w:hyperlink>
      <w:r w:rsidR="00C11188" w:rsidRPr="00DF7701">
        <w:rPr>
          <w:rFonts w:ascii="Calibri" w:hAnsi="Calibri" w:cs="Calibri"/>
          <w:sz w:val="18"/>
          <w:szCs w:val="18"/>
        </w:rPr>
        <w:t xml:space="preserve">. </w:t>
      </w:r>
    </w:p>
  </w:footnote>
  <w:footnote w:id="6">
    <w:p w14:paraId="0882D9EA" w14:textId="256A8279" w:rsidR="00456A7B" w:rsidRPr="009B4D47" w:rsidRDefault="00456A7B" w:rsidP="00456A7B">
      <w:pPr>
        <w:pStyle w:val="FootnoteText"/>
        <w:rPr>
          <w:rFonts w:ascii="Calibri" w:hAnsi="Calibri" w:cs="Calibri"/>
          <w:sz w:val="18"/>
          <w:szCs w:val="18"/>
        </w:rPr>
      </w:pPr>
      <w:r w:rsidRPr="009B4D47">
        <w:rPr>
          <w:rStyle w:val="FootnoteReference"/>
          <w:rFonts w:ascii="Calibri" w:hAnsi="Calibri" w:cs="Calibri"/>
          <w:sz w:val="18"/>
          <w:szCs w:val="18"/>
        </w:rPr>
        <w:footnoteRef/>
      </w:r>
      <w:r w:rsidRPr="009B4D47">
        <w:rPr>
          <w:rFonts w:ascii="Calibri" w:hAnsi="Calibri" w:cs="Calibri"/>
          <w:sz w:val="18"/>
          <w:szCs w:val="18"/>
        </w:rPr>
        <w:t xml:space="preserve"> </w:t>
      </w:r>
      <w:r w:rsidRPr="009B4D47">
        <w:rPr>
          <w:rFonts w:ascii="Calibri" w:eastAsia="Calibri" w:hAnsi="Calibri" w:cs="Calibri"/>
          <w:i/>
          <w:iCs/>
          <w:color w:val="000000" w:themeColor="text1"/>
          <w:sz w:val="18"/>
          <w:szCs w:val="18"/>
        </w:rPr>
        <w:t>"</w:t>
      </w:r>
      <w:r w:rsidRPr="009B4D47">
        <w:rPr>
          <w:rFonts w:ascii="Calibri" w:eastAsia="Aptos" w:hAnsi="Calibri" w:cs="Calibri"/>
          <w:i/>
          <w:iCs/>
          <w:color w:val="000000" w:themeColor="text1"/>
          <w:sz w:val="18"/>
          <w:szCs w:val="18"/>
        </w:rPr>
        <w:t xml:space="preserve"> </w:t>
      </w:r>
      <w:r w:rsidRPr="009B4D47">
        <w:rPr>
          <w:rFonts w:ascii="Calibri" w:eastAsia="Calibri" w:hAnsi="Calibri" w:cs="Calibri"/>
          <w:color w:val="000000" w:themeColor="text1"/>
          <w:sz w:val="18"/>
          <w:szCs w:val="18"/>
        </w:rPr>
        <w:t xml:space="preserve">Harris, K. M., Gaffey, A. E., Schwartz, J. E., Krantz, D. S., &amp; Burg, M. M. (2023). The perceived stress scale as a measure of stress: Decomposing score variance in longitudinal behavioral medicine studies. Annals of Behavioral Medicine: A Publication of the Society of Behavioral Medicine, 57(10), 846–854. </w:t>
      </w:r>
      <w:hyperlink r:id="rId4" w:history="1">
        <w:r w:rsidRPr="009B4D47">
          <w:rPr>
            <w:rStyle w:val="Hyperlink"/>
            <w:rFonts w:ascii="Calibri" w:eastAsia="Calibri" w:hAnsi="Calibri" w:cs="Calibri"/>
            <w:sz w:val="18"/>
            <w:szCs w:val="18"/>
          </w:rPr>
          <w:t>https://doi.org/10.1093/abm/kaad015</w:t>
        </w:r>
      </w:hyperlink>
      <w:r w:rsidRPr="009B4D47">
        <w:rPr>
          <w:rFonts w:ascii="Calibri" w:eastAsia="Aptos" w:hAnsi="Calibri" w:cs="Calibri"/>
          <w:color w:val="000000" w:themeColor="text1"/>
          <w:sz w:val="18"/>
          <w:szCs w:val="18"/>
        </w:rPr>
        <w:t xml:space="preserve">.; </w:t>
      </w:r>
      <w:r w:rsidRPr="009B4D47">
        <w:rPr>
          <w:rFonts w:ascii="Calibri" w:hAnsi="Calibri" w:cs="Calibri"/>
          <w:sz w:val="18"/>
          <w:szCs w:val="18"/>
        </w:rPr>
        <w:t>Powell et. al., “State of the Early Care and Education Workforce: Los Angeles County.”</w:t>
      </w:r>
    </w:p>
  </w:footnote>
  <w:footnote w:id="7">
    <w:p w14:paraId="4BD4AA67" w14:textId="77777777" w:rsidR="00425604" w:rsidRPr="002578B2" w:rsidRDefault="00425604" w:rsidP="00425604">
      <w:pPr>
        <w:pStyle w:val="FootnoteText"/>
        <w:rPr>
          <w:rFonts w:ascii="Calibri" w:hAnsi="Calibri" w:cs="Calibri"/>
          <w:sz w:val="18"/>
          <w:szCs w:val="18"/>
        </w:rPr>
      </w:pPr>
      <w:r w:rsidRPr="002578B2">
        <w:rPr>
          <w:rStyle w:val="FootnoteReference"/>
          <w:rFonts w:ascii="Calibri" w:hAnsi="Calibri" w:cs="Calibri"/>
          <w:sz w:val="18"/>
          <w:szCs w:val="18"/>
        </w:rPr>
        <w:footnoteRef/>
      </w:r>
      <w:r w:rsidRPr="002578B2">
        <w:rPr>
          <w:rFonts w:ascii="Calibri" w:hAnsi="Calibri" w:cs="Calibri"/>
          <w:sz w:val="18"/>
          <w:szCs w:val="18"/>
        </w:rPr>
        <w:t xml:space="preserve"> “Early Care and Education Access Brief, 2023 Los Angeles County Early Care and Education Needs Assessment,” Office for the Advancement of Early Care and Education, Department of Public Health, County of Los Angeles, May 6, 2025, </w:t>
      </w:r>
      <w:hyperlink r:id="rId5" w:history="1">
        <w:r w:rsidRPr="002578B2">
          <w:rPr>
            <w:rStyle w:val="Hyperlink"/>
            <w:rFonts w:ascii="Calibri" w:hAnsi="Calibri" w:cs="Calibri"/>
            <w:sz w:val="18"/>
            <w:szCs w:val="18"/>
          </w:rPr>
          <w:t>https://childcare.lacounty.gov/wp-content/uploads/2025/08/ECE-Needs-Brief-FINAL-5.6.25-002.pdf</w:t>
        </w:r>
      </w:hyperlink>
      <w:r w:rsidRPr="002578B2">
        <w:rPr>
          <w:rFonts w:ascii="Calibri" w:hAnsi="Calibri" w:cs="Calibri"/>
          <w:sz w:val="18"/>
          <w:szCs w:val="18"/>
        </w:rPr>
        <w:t xml:space="preserve">. </w:t>
      </w:r>
    </w:p>
  </w:footnote>
  <w:footnote w:id="8">
    <w:p w14:paraId="389A0710" w14:textId="77777777" w:rsidR="00425604" w:rsidRPr="002578B2" w:rsidRDefault="00425604" w:rsidP="00425604">
      <w:pPr>
        <w:pStyle w:val="FootnoteText"/>
        <w:rPr>
          <w:rFonts w:ascii="Calibri" w:hAnsi="Calibri" w:cs="Calibri"/>
          <w:sz w:val="18"/>
          <w:szCs w:val="18"/>
        </w:rPr>
      </w:pPr>
      <w:r w:rsidRPr="002578B2">
        <w:rPr>
          <w:rStyle w:val="FootnoteReference"/>
          <w:rFonts w:ascii="Calibri" w:hAnsi="Calibri" w:cs="Calibri"/>
          <w:sz w:val="18"/>
          <w:szCs w:val="18"/>
        </w:rPr>
        <w:footnoteRef/>
      </w:r>
      <w:r w:rsidRPr="002578B2">
        <w:rPr>
          <w:rFonts w:ascii="Calibri" w:hAnsi="Calibri" w:cs="Calibri"/>
          <w:sz w:val="18"/>
          <w:szCs w:val="18"/>
        </w:rPr>
        <w:t xml:space="preserve"> Office for the Advancement of Early Care and Education, “Early Care and Education Access Brief.”</w:t>
      </w:r>
    </w:p>
  </w:footnote>
  <w:footnote w:id="9">
    <w:p w14:paraId="1A9D71CC" w14:textId="6815EB1E" w:rsidR="00D1086B" w:rsidRPr="00EB4DE9" w:rsidRDefault="00D1086B" w:rsidP="00D1086B">
      <w:pPr>
        <w:pStyle w:val="FootnoteText"/>
        <w:rPr>
          <w:rFonts w:ascii="Calibri" w:hAnsi="Calibri" w:cs="Calibri"/>
          <w:sz w:val="18"/>
          <w:szCs w:val="18"/>
        </w:rPr>
      </w:pPr>
      <w:r w:rsidRPr="00EB4DE9">
        <w:rPr>
          <w:rStyle w:val="FootnoteReference"/>
          <w:rFonts w:ascii="Calibri" w:hAnsi="Calibri" w:cs="Calibri"/>
          <w:sz w:val="18"/>
          <w:szCs w:val="18"/>
        </w:rPr>
        <w:footnoteRef/>
      </w:r>
      <w:r w:rsidRPr="00EB4DE9">
        <w:rPr>
          <w:rFonts w:ascii="Calibri" w:hAnsi="Calibri" w:cs="Calibri"/>
          <w:sz w:val="18"/>
          <w:szCs w:val="18"/>
        </w:rPr>
        <w:t xml:space="preserve"> </w:t>
      </w:r>
      <w:r w:rsidR="00D161DC" w:rsidRPr="009B4D47">
        <w:rPr>
          <w:rFonts w:ascii="Calibri" w:hAnsi="Calibri" w:cs="Calibri"/>
          <w:sz w:val="18"/>
          <w:szCs w:val="18"/>
        </w:rPr>
        <w:t xml:space="preserve">County of Los Angeles, </w:t>
      </w:r>
      <w:r w:rsidR="00D161DC" w:rsidRPr="009B4D47">
        <w:rPr>
          <w:rFonts w:ascii="Calibri" w:eastAsia="Calibri" w:hAnsi="Calibri" w:cs="Calibri"/>
          <w:color w:val="000000" w:themeColor="text1"/>
          <w:sz w:val="18"/>
          <w:szCs w:val="18"/>
        </w:rPr>
        <w:t xml:space="preserve">Office for the Advancement of Early Care and Education, </w:t>
      </w:r>
      <w:r w:rsidR="00D161DC" w:rsidRPr="009B4D47">
        <w:rPr>
          <w:rFonts w:ascii="Calibri" w:eastAsia="Calibri" w:hAnsi="Calibri" w:cs="Calibri"/>
          <w:i/>
          <w:color w:val="000000" w:themeColor="text1"/>
          <w:sz w:val="18"/>
          <w:szCs w:val="18"/>
        </w:rPr>
        <w:t>Blueprint: Identifying Immediate and Long-term Efforts to Fortify the Infant and Toddler Care System</w:t>
      </w:r>
      <w:r w:rsidR="00D161DC" w:rsidRPr="009B4D47">
        <w:rPr>
          <w:rFonts w:ascii="Calibri" w:eastAsia="Calibri" w:hAnsi="Calibri" w:cs="Calibri"/>
          <w:color w:val="000000" w:themeColor="text1"/>
          <w:sz w:val="18"/>
          <w:szCs w:val="18"/>
        </w:rPr>
        <w:t>, March 1, 2024,</w:t>
      </w:r>
      <w:r w:rsidR="00D161DC" w:rsidRPr="009B4D47">
        <w:rPr>
          <w:rFonts w:ascii="Calibri" w:hAnsi="Calibri" w:cs="Calibri"/>
          <w:sz w:val="18"/>
          <w:szCs w:val="18"/>
        </w:rPr>
        <w:t xml:space="preserve"> </w:t>
      </w:r>
      <w:hyperlink r:id="rId6" w:history="1">
        <w:r w:rsidR="00D161DC" w:rsidRPr="009B4D47">
          <w:rPr>
            <w:rStyle w:val="Hyperlink"/>
            <w:rFonts w:ascii="Calibri" w:eastAsia="Calibri" w:hAnsi="Calibri" w:cs="Calibri"/>
            <w:sz w:val="18"/>
            <w:szCs w:val="18"/>
          </w:rPr>
          <w:t>https://earlyedgecalifornia.org/wp-content/uploads/2024/05/Blueprint-Identifying-Immediate-and-Long-Term-Efforts-to-Fortify-the-Infant-and-Toddler-Care-System.pdf</w:t>
        </w:r>
      </w:hyperlink>
      <w:r w:rsidR="00D161DC" w:rsidRPr="009B4D47">
        <w:rPr>
          <w:rFonts w:ascii="Calibri" w:eastAsia="Calibri" w:hAnsi="Calibri" w:cs="Calibri"/>
          <w:color w:val="000000" w:themeColor="text1"/>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64209" w14:textId="49782D2C" w:rsidR="007D7475" w:rsidRDefault="000C0F4A">
    <w:pPr>
      <w:pStyle w:val="Header"/>
    </w:pPr>
    <w:r>
      <w:rPr>
        <w:noProof/>
      </w:rPr>
      <w:pict w14:anchorId="0C1247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margin-left:0;margin-top:0;width:412.4pt;height:247.45pt;rotation:315;z-index:-251658239;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A254" w14:textId="2A366384" w:rsidR="007D7475" w:rsidRDefault="000C0F4A">
    <w:pPr>
      <w:pStyle w:val="Header"/>
    </w:pPr>
    <w:r>
      <w:rPr>
        <w:noProof/>
      </w:rPr>
      <w:pict w14:anchorId="52E0F3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0;margin-top:0;width:412.4pt;height:247.45pt;rotation:315;z-index:-251658238;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FE17" w14:textId="50119516" w:rsidR="007D7475" w:rsidRDefault="000C0F4A">
    <w:pPr>
      <w:pStyle w:val="Header"/>
    </w:pPr>
    <w:r>
      <w:rPr>
        <w:noProof/>
      </w:rPr>
      <w:pict w14:anchorId="49DB22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33" type="#_x0000_t136" style="position:absolute;margin-left:0;margin-top:0;width:412.4pt;height:247.45pt;rotation:315;z-index:-251658240;mso-wrap-edited:f;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33165"/>
    <w:multiLevelType w:val="hybridMultilevel"/>
    <w:tmpl w:val="01E6431E"/>
    <w:lvl w:ilvl="0" w:tplc="68B8C192">
      <w:start w:val="1"/>
      <w:numFmt w:val="bullet"/>
      <w:lvlText w:val=""/>
      <w:lvlJc w:val="left"/>
      <w:pPr>
        <w:ind w:left="720" w:hanging="360"/>
      </w:pPr>
      <w:rPr>
        <w:rFonts w:ascii="Symbol" w:hAnsi="Symbol" w:hint="default"/>
      </w:rPr>
    </w:lvl>
    <w:lvl w:ilvl="1" w:tplc="A37C7170">
      <w:start w:val="1"/>
      <w:numFmt w:val="bullet"/>
      <w:lvlText w:val="o"/>
      <w:lvlJc w:val="left"/>
      <w:pPr>
        <w:ind w:left="1440" w:hanging="360"/>
      </w:pPr>
      <w:rPr>
        <w:rFonts w:ascii="Courier New" w:hAnsi="Courier New" w:hint="default"/>
      </w:rPr>
    </w:lvl>
    <w:lvl w:ilvl="2" w:tplc="5B52C066">
      <w:start w:val="1"/>
      <w:numFmt w:val="bullet"/>
      <w:lvlText w:val=""/>
      <w:lvlJc w:val="left"/>
      <w:pPr>
        <w:ind w:left="2160" w:hanging="360"/>
      </w:pPr>
      <w:rPr>
        <w:rFonts w:ascii="Wingdings" w:hAnsi="Wingdings" w:hint="default"/>
      </w:rPr>
    </w:lvl>
    <w:lvl w:ilvl="3" w:tplc="BB2E81E8">
      <w:start w:val="1"/>
      <w:numFmt w:val="bullet"/>
      <w:lvlText w:val=""/>
      <w:lvlJc w:val="left"/>
      <w:pPr>
        <w:ind w:left="2880" w:hanging="360"/>
      </w:pPr>
      <w:rPr>
        <w:rFonts w:ascii="Symbol" w:hAnsi="Symbol" w:hint="default"/>
      </w:rPr>
    </w:lvl>
    <w:lvl w:ilvl="4" w:tplc="362C9A88">
      <w:start w:val="1"/>
      <w:numFmt w:val="bullet"/>
      <w:lvlText w:val="o"/>
      <w:lvlJc w:val="left"/>
      <w:pPr>
        <w:ind w:left="3600" w:hanging="360"/>
      </w:pPr>
      <w:rPr>
        <w:rFonts w:ascii="Courier New" w:hAnsi="Courier New" w:hint="default"/>
      </w:rPr>
    </w:lvl>
    <w:lvl w:ilvl="5" w:tplc="EE861ACA">
      <w:start w:val="1"/>
      <w:numFmt w:val="bullet"/>
      <w:lvlText w:val=""/>
      <w:lvlJc w:val="left"/>
      <w:pPr>
        <w:ind w:left="4320" w:hanging="360"/>
      </w:pPr>
      <w:rPr>
        <w:rFonts w:ascii="Wingdings" w:hAnsi="Wingdings" w:hint="default"/>
      </w:rPr>
    </w:lvl>
    <w:lvl w:ilvl="6" w:tplc="11703E04">
      <w:start w:val="1"/>
      <w:numFmt w:val="bullet"/>
      <w:lvlText w:val=""/>
      <w:lvlJc w:val="left"/>
      <w:pPr>
        <w:ind w:left="5040" w:hanging="360"/>
      </w:pPr>
      <w:rPr>
        <w:rFonts w:ascii="Symbol" w:hAnsi="Symbol" w:hint="default"/>
      </w:rPr>
    </w:lvl>
    <w:lvl w:ilvl="7" w:tplc="8922532A">
      <w:start w:val="1"/>
      <w:numFmt w:val="bullet"/>
      <w:lvlText w:val="o"/>
      <w:lvlJc w:val="left"/>
      <w:pPr>
        <w:ind w:left="5760" w:hanging="360"/>
      </w:pPr>
      <w:rPr>
        <w:rFonts w:ascii="Courier New" w:hAnsi="Courier New" w:hint="default"/>
      </w:rPr>
    </w:lvl>
    <w:lvl w:ilvl="8" w:tplc="C7B290CE">
      <w:start w:val="1"/>
      <w:numFmt w:val="bullet"/>
      <w:lvlText w:val=""/>
      <w:lvlJc w:val="left"/>
      <w:pPr>
        <w:ind w:left="6480" w:hanging="360"/>
      </w:pPr>
      <w:rPr>
        <w:rFonts w:ascii="Wingdings" w:hAnsi="Wingdings" w:hint="default"/>
      </w:rPr>
    </w:lvl>
  </w:abstractNum>
  <w:abstractNum w:abstractNumId="1" w15:restartNumberingAfterBreak="0">
    <w:nsid w:val="108AB043"/>
    <w:multiLevelType w:val="hybridMultilevel"/>
    <w:tmpl w:val="06CAE990"/>
    <w:lvl w:ilvl="0" w:tplc="EEF489DA">
      <w:start w:val="1"/>
      <w:numFmt w:val="bullet"/>
      <w:lvlText w:val=""/>
      <w:lvlJc w:val="left"/>
      <w:pPr>
        <w:ind w:left="720" w:hanging="360"/>
      </w:pPr>
      <w:rPr>
        <w:rFonts w:ascii="Symbol" w:hAnsi="Symbol" w:hint="default"/>
      </w:rPr>
    </w:lvl>
    <w:lvl w:ilvl="1" w:tplc="F362B730">
      <w:start w:val="1"/>
      <w:numFmt w:val="bullet"/>
      <w:lvlText w:val="o"/>
      <w:lvlJc w:val="left"/>
      <w:pPr>
        <w:ind w:left="1440" w:hanging="360"/>
      </w:pPr>
      <w:rPr>
        <w:rFonts w:ascii="Courier New" w:hAnsi="Courier New" w:hint="default"/>
      </w:rPr>
    </w:lvl>
    <w:lvl w:ilvl="2" w:tplc="3710B14E">
      <w:start w:val="1"/>
      <w:numFmt w:val="bullet"/>
      <w:lvlText w:val=""/>
      <w:lvlJc w:val="left"/>
      <w:pPr>
        <w:ind w:left="2160" w:hanging="360"/>
      </w:pPr>
      <w:rPr>
        <w:rFonts w:ascii="Wingdings" w:hAnsi="Wingdings" w:hint="default"/>
      </w:rPr>
    </w:lvl>
    <w:lvl w:ilvl="3" w:tplc="7E4C90EE">
      <w:start w:val="1"/>
      <w:numFmt w:val="bullet"/>
      <w:lvlText w:val=""/>
      <w:lvlJc w:val="left"/>
      <w:pPr>
        <w:ind w:left="2880" w:hanging="360"/>
      </w:pPr>
      <w:rPr>
        <w:rFonts w:ascii="Symbol" w:hAnsi="Symbol" w:hint="default"/>
      </w:rPr>
    </w:lvl>
    <w:lvl w:ilvl="4" w:tplc="91DE9D00">
      <w:start w:val="1"/>
      <w:numFmt w:val="bullet"/>
      <w:lvlText w:val="o"/>
      <w:lvlJc w:val="left"/>
      <w:pPr>
        <w:ind w:left="3600" w:hanging="360"/>
      </w:pPr>
      <w:rPr>
        <w:rFonts w:ascii="Courier New" w:hAnsi="Courier New" w:hint="default"/>
      </w:rPr>
    </w:lvl>
    <w:lvl w:ilvl="5" w:tplc="7512CC4C">
      <w:start w:val="1"/>
      <w:numFmt w:val="bullet"/>
      <w:lvlText w:val=""/>
      <w:lvlJc w:val="left"/>
      <w:pPr>
        <w:ind w:left="4320" w:hanging="360"/>
      </w:pPr>
      <w:rPr>
        <w:rFonts w:ascii="Wingdings" w:hAnsi="Wingdings" w:hint="default"/>
      </w:rPr>
    </w:lvl>
    <w:lvl w:ilvl="6" w:tplc="FFF4D8E2">
      <w:start w:val="1"/>
      <w:numFmt w:val="bullet"/>
      <w:lvlText w:val=""/>
      <w:lvlJc w:val="left"/>
      <w:pPr>
        <w:ind w:left="5040" w:hanging="360"/>
      </w:pPr>
      <w:rPr>
        <w:rFonts w:ascii="Symbol" w:hAnsi="Symbol" w:hint="default"/>
      </w:rPr>
    </w:lvl>
    <w:lvl w:ilvl="7" w:tplc="FDAC3FD6">
      <w:start w:val="1"/>
      <w:numFmt w:val="bullet"/>
      <w:lvlText w:val="o"/>
      <w:lvlJc w:val="left"/>
      <w:pPr>
        <w:ind w:left="5760" w:hanging="360"/>
      </w:pPr>
      <w:rPr>
        <w:rFonts w:ascii="Courier New" w:hAnsi="Courier New" w:hint="default"/>
      </w:rPr>
    </w:lvl>
    <w:lvl w:ilvl="8" w:tplc="88F6DF0A">
      <w:start w:val="1"/>
      <w:numFmt w:val="bullet"/>
      <w:lvlText w:val=""/>
      <w:lvlJc w:val="left"/>
      <w:pPr>
        <w:ind w:left="6480" w:hanging="360"/>
      </w:pPr>
      <w:rPr>
        <w:rFonts w:ascii="Wingdings" w:hAnsi="Wingdings" w:hint="default"/>
      </w:rPr>
    </w:lvl>
  </w:abstractNum>
  <w:abstractNum w:abstractNumId="2" w15:restartNumberingAfterBreak="0">
    <w:nsid w:val="14D15EDA"/>
    <w:multiLevelType w:val="hybridMultilevel"/>
    <w:tmpl w:val="FFFFFFFF"/>
    <w:lvl w:ilvl="0" w:tplc="B7D299A4">
      <w:start w:val="1"/>
      <w:numFmt w:val="bullet"/>
      <w:lvlText w:val=""/>
      <w:lvlJc w:val="left"/>
      <w:pPr>
        <w:ind w:left="720" w:hanging="360"/>
      </w:pPr>
      <w:rPr>
        <w:rFonts w:ascii="Symbol" w:hAnsi="Symbol" w:hint="default"/>
      </w:rPr>
    </w:lvl>
    <w:lvl w:ilvl="1" w:tplc="D47AE154">
      <w:start w:val="1"/>
      <w:numFmt w:val="bullet"/>
      <w:lvlText w:val="o"/>
      <w:lvlJc w:val="left"/>
      <w:pPr>
        <w:ind w:left="1440" w:hanging="360"/>
      </w:pPr>
      <w:rPr>
        <w:rFonts w:ascii="Courier New" w:hAnsi="Courier New" w:hint="default"/>
      </w:rPr>
    </w:lvl>
    <w:lvl w:ilvl="2" w:tplc="F6945348">
      <w:start w:val="1"/>
      <w:numFmt w:val="bullet"/>
      <w:lvlText w:val=""/>
      <w:lvlJc w:val="left"/>
      <w:pPr>
        <w:ind w:left="2160" w:hanging="360"/>
      </w:pPr>
      <w:rPr>
        <w:rFonts w:ascii="Wingdings" w:hAnsi="Wingdings" w:hint="default"/>
      </w:rPr>
    </w:lvl>
    <w:lvl w:ilvl="3" w:tplc="7E589B8E">
      <w:start w:val="1"/>
      <w:numFmt w:val="bullet"/>
      <w:lvlText w:val=""/>
      <w:lvlJc w:val="left"/>
      <w:pPr>
        <w:ind w:left="2880" w:hanging="360"/>
      </w:pPr>
      <w:rPr>
        <w:rFonts w:ascii="Symbol" w:hAnsi="Symbol" w:hint="default"/>
      </w:rPr>
    </w:lvl>
    <w:lvl w:ilvl="4" w:tplc="01404560">
      <w:start w:val="1"/>
      <w:numFmt w:val="bullet"/>
      <w:lvlText w:val="o"/>
      <w:lvlJc w:val="left"/>
      <w:pPr>
        <w:ind w:left="3600" w:hanging="360"/>
      </w:pPr>
      <w:rPr>
        <w:rFonts w:ascii="Courier New" w:hAnsi="Courier New" w:hint="default"/>
      </w:rPr>
    </w:lvl>
    <w:lvl w:ilvl="5" w:tplc="D0FA9494">
      <w:start w:val="1"/>
      <w:numFmt w:val="bullet"/>
      <w:lvlText w:val=""/>
      <w:lvlJc w:val="left"/>
      <w:pPr>
        <w:ind w:left="4320" w:hanging="360"/>
      </w:pPr>
      <w:rPr>
        <w:rFonts w:ascii="Wingdings" w:hAnsi="Wingdings" w:hint="default"/>
      </w:rPr>
    </w:lvl>
    <w:lvl w:ilvl="6" w:tplc="8914694A">
      <w:start w:val="1"/>
      <w:numFmt w:val="bullet"/>
      <w:lvlText w:val=""/>
      <w:lvlJc w:val="left"/>
      <w:pPr>
        <w:ind w:left="5040" w:hanging="360"/>
      </w:pPr>
      <w:rPr>
        <w:rFonts w:ascii="Symbol" w:hAnsi="Symbol" w:hint="default"/>
      </w:rPr>
    </w:lvl>
    <w:lvl w:ilvl="7" w:tplc="A65EE730">
      <w:start w:val="1"/>
      <w:numFmt w:val="bullet"/>
      <w:lvlText w:val="o"/>
      <w:lvlJc w:val="left"/>
      <w:pPr>
        <w:ind w:left="5760" w:hanging="360"/>
      </w:pPr>
      <w:rPr>
        <w:rFonts w:ascii="Courier New" w:hAnsi="Courier New" w:hint="default"/>
      </w:rPr>
    </w:lvl>
    <w:lvl w:ilvl="8" w:tplc="9C10B002">
      <w:start w:val="1"/>
      <w:numFmt w:val="bullet"/>
      <w:lvlText w:val=""/>
      <w:lvlJc w:val="left"/>
      <w:pPr>
        <w:ind w:left="6480" w:hanging="360"/>
      </w:pPr>
      <w:rPr>
        <w:rFonts w:ascii="Wingdings" w:hAnsi="Wingdings" w:hint="default"/>
      </w:rPr>
    </w:lvl>
  </w:abstractNum>
  <w:abstractNum w:abstractNumId="3" w15:restartNumberingAfterBreak="0">
    <w:nsid w:val="1BD6B75A"/>
    <w:multiLevelType w:val="hybridMultilevel"/>
    <w:tmpl w:val="66287422"/>
    <w:lvl w:ilvl="0" w:tplc="B4E421E8">
      <w:start w:val="1"/>
      <w:numFmt w:val="bullet"/>
      <w:lvlText w:val=""/>
      <w:lvlJc w:val="left"/>
      <w:pPr>
        <w:ind w:left="720" w:hanging="360"/>
      </w:pPr>
      <w:rPr>
        <w:rFonts w:ascii="Symbol" w:hAnsi="Symbol" w:hint="default"/>
      </w:rPr>
    </w:lvl>
    <w:lvl w:ilvl="1" w:tplc="0D061318">
      <w:start w:val="1"/>
      <w:numFmt w:val="bullet"/>
      <w:lvlText w:val="o"/>
      <w:lvlJc w:val="left"/>
      <w:pPr>
        <w:ind w:left="1440" w:hanging="360"/>
      </w:pPr>
      <w:rPr>
        <w:rFonts w:ascii="Courier New" w:hAnsi="Courier New" w:hint="default"/>
      </w:rPr>
    </w:lvl>
    <w:lvl w:ilvl="2" w:tplc="E31AE0BC">
      <w:start w:val="1"/>
      <w:numFmt w:val="bullet"/>
      <w:lvlText w:val=""/>
      <w:lvlJc w:val="left"/>
      <w:pPr>
        <w:ind w:left="2160" w:hanging="360"/>
      </w:pPr>
      <w:rPr>
        <w:rFonts w:ascii="Wingdings" w:hAnsi="Wingdings" w:hint="default"/>
      </w:rPr>
    </w:lvl>
    <w:lvl w:ilvl="3" w:tplc="179033B2">
      <w:start w:val="1"/>
      <w:numFmt w:val="bullet"/>
      <w:lvlText w:val=""/>
      <w:lvlJc w:val="left"/>
      <w:pPr>
        <w:ind w:left="2880" w:hanging="360"/>
      </w:pPr>
      <w:rPr>
        <w:rFonts w:ascii="Symbol" w:hAnsi="Symbol" w:hint="default"/>
      </w:rPr>
    </w:lvl>
    <w:lvl w:ilvl="4" w:tplc="B3F086BE">
      <w:start w:val="1"/>
      <w:numFmt w:val="bullet"/>
      <w:lvlText w:val="o"/>
      <w:lvlJc w:val="left"/>
      <w:pPr>
        <w:ind w:left="3600" w:hanging="360"/>
      </w:pPr>
      <w:rPr>
        <w:rFonts w:ascii="Courier New" w:hAnsi="Courier New" w:hint="default"/>
      </w:rPr>
    </w:lvl>
    <w:lvl w:ilvl="5" w:tplc="AC687BA6">
      <w:start w:val="1"/>
      <w:numFmt w:val="bullet"/>
      <w:lvlText w:val=""/>
      <w:lvlJc w:val="left"/>
      <w:pPr>
        <w:ind w:left="4320" w:hanging="360"/>
      </w:pPr>
      <w:rPr>
        <w:rFonts w:ascii="Wingdings" w:hAnsi="Wingdings" w:hint="default"/>
      </w:rPr>
    </w:lvl>
    <w:lvl w:ilvl="6" w:tplc="F904CB54">
      <w:start w:val="1"/>
      <w:numFmt w:val="bullet"/>
      <w:lvlText w:val=""/>
      <w:lvlJc w:val="left"/>
      <w:pPr>
        <w:ind w:left="5040" w:hanging="360"/>
      </w:pPr>
      <w:rPr>
        <w:rFonts w:ascii="Symbol" w:hAnsi="Symbol" w:hint="default"/>
      </w:rPr>
    </w:lvl>
    <w:lvl w:ilvl="7" w:tplc="DAB4BCB0">
      <w:start w:val="1"/>
      <w:numFmt w:val="bullet"/>
      <w:lvlText w:val="o"/>
      <w:lvlJc w:val="left"/>
      <w:pPr>
        <w:ind w:left="5760" w:hanging="360"/>
      </w:pPr>
      <w:rPr>
        <w:rFonts w:ascii="Courier New" w:hAnsi="Courier New" w:hint="default"/>
      </w:rPr>
    </w:lvl>
    <w:lvl w:ilvl="8" w:tplc="46988C8A">
      <w:start w:val="1"/>
      <w:numFmt w:val="bullet"/>
      <w:lvlText w:val=""/>
      <w:lvlJc w:val="left"/>
      <w:pPr>
        <w:ind w:left="6480" w:hanging="360"/>
      </w:pPr>
      <w:rPr>
        <w:rFonts w:ascii="Wingdings" w:hAnsi="Wingdings" w:hint="default"/>
      </w:rPr>
    </w:lvl>
  </w:abstractNum>
  <w:abstractNum w:abstractNumId="4" w15:restartNumberingAfterBreak="0">
    <w:nsid w:val="335D7EB8"/>
    <w:multiLevelType w:val="hybridMultilevel"/>
    <w:tmpl w:val="0DE20FDA"/>
    <w:lvl w:ilvl="0" w:tplc="827C5A20">
      <w:start w:val="1"/>
      <w:numFmt w:val="bullet"/>
      <w:lvlText w:val=""/>
      <w:lvlJc w:val="left"/>
      <w:pPr>
        <w:ind w:left="720" w:hanging="360"/>
      </w:pPr>
      <w:rPr>
        <w:rFonts w:ascii="Symbol" w:hAnsi="Symbol" w:hint="default"/>
      </w:rPr>
    </w:lvl>
    <w:lvl w:ilvl="1" w:tplc="130048B8">
      <w:start w:val="1"/>
      <w:numFmt w:val="bullet"/>
      <w:lvlText w:val="o"/>
      <w:lvlJc w:val="left"/>
      <w:pPr>
        <w:ind w:left="1440" w:hanging="360"/>
      </w:pPr>
      <w:rPr>
        <w:rFonts w:ascii="Courier New" w:hAnsi="Courier New" w:hint="default"/>
      </w:rPr>
    </w:lvl>
    <w:lvl w:ilvl="2" w:tplc="16D2FB52">
      <w:start w:val="1"/>
      <w:numFmt w:val="bullet"/>
      <w:lvlText w:val=""/>
      <w:lvlJc w:val="left"/>
      <w:pPr>
        <w:ind w:left="2160" w:hanging="360"/>
      </w:pPr>
      <w:rPr>
        <w:rFonts w:ascii="Wingdings" w:hAnsi="Wingdings" w:hint="default"/>
      </w:rPr>
    </w:lvl>
    <w:lvl w:ilvl="3" w:tplc="15747886">
      <w:start w:val="1"/>
      <w:numFmt w:val="bullet"/>
      <w:lvlText w:val=""/>
      <w:lvlJc w:val="left"/>
      <w:pPr>
        <w:ind w:left="2880" w:hanging="360"/>
      </w:pPr>
      <w:rPr>
        <w:rFonts w:ascii="Symbol" w:hAnsi="Symbol" w:hint="default"/>
      </w:rPr>
    </w:lvl>
    <w:lvl w:ilvl="4" w:tplc="3EAA8154">
      <w:start w:val="1"/>
      <w:numFmt w:val="bullet"/>
      <w:lvlText w:val="o"/>
      <w:lvlJc w:val="left"/>
      <w:pPr>
        <w:ind w:left="3600" w:hanging="360"/>
      </w:pPr>
      <w:rPr>
        <w:rFonts w:ascii="Courier New" w:hAnsi="Courier New" w:hint="default"/>
      </w:rPr>
    </w:lvl>
    <w:lvl w:ilvl="5" w:tplc="FEB4DBD4">
      <w:start w:val="1"/>
      <w:numFmt w:val="bullet"/>
      <w:lvlText w:val=""/>
      <w:lvlJc w:val="left"/>
      <w:pPr>
        <w:ind w:left="4320" w:hanging="360"/>
      </w:pPr>
      <w:rPr>
        <w:rFonts w:ascii="Wingdings" w:hAnsi="Wingdings" w:hint="default"/>
      </w:rPr>
    </w:lvl>
    <w:lvl w:ilvl="6" w:tplc="CCE8A050">
      <w:start w:val="1"/>
      <w:numFmt w:val="bullet"/>
      <w:lvlText w:val=""/>
      <w:lvlJc w:val="left"/>
      <w:pPr>
        <w:ind w:left="5040" w:hanging="360"/>
      </w:pPr>
      <w:rPr>
        <w:rFonts w:ascii="Symbol" w:hAnsi="Symbol" w:hint="default"/>
      </w:rPr>
    </w:lvl>
    <w:lvl w:ilvl="7" w:tplc="9E104D24">
      <w:start w:val="1"/>
      <w:numFmt w:val="bullet"/>
      <w:lvlText w:val="o"/>
      <w:lvlJc w:val="left"/>
      <w:pPr>
        <w:ind w:left="5760" w:hanging="360"/>
      </w:pPr>
      <w:rPr>
        <w:rFonts w:ascii="Courier New" w:hAnsi="Courier New" w:hint="default"/>
      </w:rPr>
    </w:lvl>
    <w:lvl w:ilvl="8" w:tplc="DB668CDE">
      <w:start w:val="1"/>
      <w:numFmt w:val="bullet"/>
      <w:lvlText w:val=""/>
      <w:lvlJc w:val="left"/>
      <w:pPr>
        <w:ind w:left="6480" w:hanging="360"/>
      </w:pPr>
      <w:rPr>
        <w:rFonts w:ascii="Wingdings" w:hAnsi="Wingdings" w:hint="default"/>
      </w:rPr>
    </w:lvl>
  </w:abstractNum>
  <w:abstractNum w:abstractNumId="5" w15:restartNumberingAfterBreak="0">
    <w:nsid w:val="52C02555"/>
    <w:multiLevelType w:val="hybridMultilevel"/>
    <w:tmpl w:val="628E6290"/>
    <w:lvl w:ilvl="0" w:tplc="89AE7E58">
      <w:start w:val="1"/>
      <w:numFmt w:val="bullet"/>
      <w:lvlText w:val=""/>
      <w:lvlJc w:val="left"/>
      <w:pPr>
        <w:ind w:left="720" w:hanging="360"/>
      </w:pPr>
      <w:rPr>
        <w:rFonts w:ascii="Symbol" w:hAnsi="Symbol" w:hint="default"/>
      </w:rPr>
    </w:lvl>
    <w:lvl w:ilvl="1" w:tplc="6CE4D6FC">
      <w:start w:val="1"/>
      <w:numFmt w:val="bullet"/>
      <w:lvlText w:val="o"/>
      <w:lvlJc w:val="left"/>
      <w:pPr>
        <w:ind w:left="1440" w:hanging="360"/>
      </w:pPr>
      <w:rPr>
        <w:rFonts w:ascii="Courier New" w:hAnsi="Courier New" w:hint="default"/>
      </w:rPr>
    </w:lvl>
    <w:lvl w:ilvl="2" w:tplc="158625B0">
      <w:start w:val="1"/>
      <w:numFmt w:val="bullet"/>
      <w:lvlText w:val=""/>
      <w:lvlJc w:val="left"/>
      <w:pPr>
        <w:ind w:left="2160" w:hanging="360"/>
      </w:pPr>
      <w:rPr>
        <w:rFonts w:ascii="Wingdings" w:hAnsi="Wingdings" w:hint="default"/>
      </w:rPr>
    </w:lvl>
    <w:lvl w:ilvl="3" w:tplc="53D0B380">
      <w:start w:val="1"/>
      <w:numFmt w:val="bullet"/>
      <w:lvlText w:val=""/>
      <w:lvlJc w:val="left"/>
      <w:pPr>
        <w:ind w:left="2880" w:hanging="360"/>
      </w:pPr>
      <w:rPr>
        <w:rFonts w:ascii="Symbol" w:hAnsi="Symbol" w:hint="default"/>
      </w:rPr>
    </w:lvl>
    <w:lvl w:ilvl="4" w:tplc="EB92F104">
      <w:start w:val="1"/>
      <w:numFmt w:val="bullet"/>
      <w:lvlText w:val="o"/>
      <w:lvlJc w:val="left"/>
      <w:pPr>
        <w:ind w:left="3600" w:hanging="360"/>
      </w:pPr>
      <w:rPr>
        <w:rFonts w:ascii="Courier New" w:hAnsi="Courier New" w:hint="default"/>
      </w:rPr>
    </w:lvl>
    <w:lvl w:ilvl="5" w:tplc="B656A1E8">
      <w:start w:val="1"/>
      <w:numFmt w:val="bullet"/>
      <w:lvlText w:val=""/>
      <w:lvlJc w:val="left"/>
      <w:pPr>
        <w:ind w:left="4320" w:hanging="360"/>
      </w:pPr>
      <w:rPr>
        <w:rFonts w:ascii="Wingdings" w:hAnsi="Wingdings" w:hint="default"/>
      </w:rPr>
    </w:lvl>
    <w:lvl w:ilvl="6" w:tplc="B6E2740A">
      <w:start w:val="1"/>
      <w:numFmt w:val="bullet"/>
      <w:lvlText w:val=""/>
      <w:lvlJc w:val="left"/>
      <w:pPr>
        <w:ind w:left="5040" w:hanging="360"/>
      </w:pPr>
      <w:rPr>
        <w:rFonts w:ascii="Symbol" w:hAnsi="Symbol" w:hint="default"/>
      </w:rPr>
    </w:lvl>
    <w:lvl w:ilvl="7" w:tplc="2F6A6310">
      <w:start w:val="1"/>
      <w:numFmt w:val="bullet"/>
      <w:lvlText w:val="o"/>
      <w:lvlJc w:val="left"/>
      <w:pPr>
        <w:ind w:left="5760" w:hanging="360"/>
      </w:pPr>
      <w:rPr>
        <w:rFonts w:ascii="Courier New" w:hAnsi="Courier New" w:hint="default"/>
      </w:rPr>
    </w:lvl>
    <w:lvl w:ilvl="8" w:tplc="DF9AC1E0">
      <w:start w:val="1"/>
      <w:numFmt w:val="bullet"/>
      <w:lvlText w:val=""/>
      <w:lvlJc w:val="left"/>
      <w:pPr>
        <w:ind w:left="6480" w:hanging="360"/>
      </w:pPr>
      <w:rPr>
        <w:rFonts w:ascii="Wingdings" w:hAnsi="Wingdings" w:hint="default"/>
      </w:rPr>
    </w:lvl>
  </w:abstractNum>
  <w:abstractNum w:abstractNumId="6" w15:restartNumberingAfterBreak="0">
    <w:nsid w:val="68B2B750"/>
    <w:multiLevelType w:val="hybridMultilevel"/>
    <w:tmpl w:val="C3A410DE"/>
    <w:lvl w:ilvl="0" w:tplc="870EA418">
      <w:start w:val="1"/>
      <w:numFmt w:val="bullet"/>
      <w:lvlText w:val=""/>
      <w:lvlJc w:val="left"/>
      <w:pPr>
        <w:ind w:left="720" w:hanging="360"/>
      </w:pPr>
      <w:rPr>
        <w:rFonts w:ascii="Symbol" w:hAnsi="Symbol" w:hint="default"/>
      </w:rPr>
    </w:lvl>
    <w:lvl w:ilvl="1" w:tplc="DEE485FA">
      <w:start w:val="1"/>
      <w:numFmt w:val="bullet"/>
      <w:lvlText w:val="o"/>
      <w:lvlJc w:val="left"/>
      <w:pPr>
        <w:ind w:left="1440" w:hanging="360"/>
      </w:pPr>
      <w:rPr>
        <w:rFonts w:ascii="Courier New" w:hAnsi="Courier New" w:hint="default"/>
      </w:rPr>
    </w:lvl>
    <w:lvl w:ilvl="2" w:tplc="2BD04928">
      <w:start w:val="1"/>
      <w:numFmt w:val="bullet"/>
      <w:lvlText w:val=""/>
      <w:lvlJc w:val="left"/>
      <w:pPr>
        <w:ind w:left="2160" w:hanging="360"/>
      </w:pPr>
      <w:rPr>
        <w:rFonts w:ascii="Wingdings" w:hAnsi="Wingdings" w:hint="default"/>
      </w:rPr>
    </w:lvl>
    <w:lvl w:ilvl="3" w:tplc="DEE2FE6C">
      <w:start w:val="1"/>
      <w:numFmt w:val="bullet"/>
      <w:lvlText w:val=""/>
      <w:lvlJc w:val="left"/>
      <w:pPr>
        <w:ind w:left="2880" w:hanging="360"/>
      </w:pPr>
      <w:rPr>
        <w:rFonts w:ascii="Symbol" w:hAnsi="Symbol" w:hint="default"/>
      </w:rPr>
    </w:lvl>
    <w:lvl w:ilvl="4" w:tplc="0DBAEC14">
      <w:start w:val="1"/>
      <w:numFmt w:val="bullet"/>
      <w:lvlText w:val="o"/>
      <w:lvlJc w:val="left"/>
      <w:pPr>
        <w:ind w:left="3600" w:hanging="360"/>
      </w:pPr>
      <w:rPr>
        <w:rFonts w:ascii="Courier New" w:hAnsi="Courier New" w:hint="default"/>
      </w:rPr>
    </w:lvl>
    <w:lvl w:ilvl="5" w:tplc="52889D66">
      <w:start w:val="1"/>
      <w:numFmt w:val="bullet"/>
      <w:lvlText w:val=""/>
      <w:lvlJc w:val="left"/>
      <w:pPr>
        <w:ind w:left="4320" w:hanging="360"/>
      </w:pPr>
      <w:rPr>
        <w:rFonts w:ascii="Wingdings" w:hAnsi="Wingdings" w:hint="default"/>
      </w:rPr>
    </w:lvl>
    <w:lvl w:ilvl="6" w:tplc="BCE2CF2C">
      <w:start w:val="1"/>
      <w:numFmt w:val="bullet"/>
      <w:lvlText w:val=""/>
      <w:lvlJc w:val="left"/>
      <w:pPr>
        <w:ind w:left="5040" w:hanging="360"/>
      </w:pPr>
      <w:rPr>
        <w:rFonts w:ascii="Symbol" w:hAnsi="Symbol" w:hint="default"/>
      </w:rPr>
    </w:lvl>
    <w:lvl w:ilvl="7" w:tplc="74160518">
      <w:start w:val="1"/>
      <w:numFmt w:val="bullet"/>
      <w:lvlText w:val="o"/>
      <w:lvlJc w:val="left"/>
      <w:pPr>
        <w:ind w:left="5760" w:hanging="360"/>
      </w:pPr>
      <w:rPr>
        <w:rFonts w:ascii="Courier New" w:hAnsi="Courier New" w:hint="default"/>
      </w:rPr>
    </w:lvl>
    <w:lvl w:ilvl="8" w:tplc="D57EDCC8">
      <w:start w:val="1"/>
      <w:numFmt w:val="bullet"/>
      <w:lvlText w:val=""/>
      <w:lvlJc w:val="left"/>
      <w:pPr>
        <w:ind w:left="6480" w:hanging="360"/>
      </w:pPr>
      <w:rPr>
        <w:rFonts w:ascii="Wingdings" w:hAnsi="Wingdings" w:hint="default"/>
      </w:rPr>
    </w:lvl>
  </w:abstractNum>
  <w:abstractNum w:abstractNumId="7" w15:restartNumberingAfterBreak="0">
    <w:nsid w:val="7178081B"/>
    <w:multiLevelType w:val="hybridMultilevel"/>
    <w:tmpl w:val="90882188"/>
    <w:lvl w:ilvl="0" w:tplc="D62872A6">
      <w:start w:val="1"/>
      <w:numFmt w:val="bullet"/>
      <w:lvlText w:val=""/>
      <w:lvlJc w:val="left"/>
      <w:pPr>
        <w:ind w:left="720" w:hanging="360"/>
      </w:pPr>
      <w:rPr>
        <w:rFonts w:ascii="Symbol" w:hAnsi="Symbol" w:hint="default"/>
      </w:rPr>
    </w:lvl>
    <w:lvl w:ilvl="1" w:tplc="E59E81FA">
      <w:start w:val="1"/>
      <w:numFmt w:val="bullet"/>
      <w:lvlText w:val="o"/>
      <w:lvlJc w:val="left"/>
      <w:pPr>
        <w:ind w:left="1440" w:hanging="360"/>
      </w:pPr>
      <w:rPr>
        <w:rFonts w:ascii="Courier New" w:hAnsi="Courier New" w:hint="default"/>
      </w:rPr>
    </w:lvl>
    <w:lvl w:ilvl="2" w:tplc="BA4EED94">
      <w:start w:val="1"/>
      <w:numFmt w:val="bullet"/>
      <w:lvlText w:val=""/>
      <w:lvlJc w:val="left"/>
      <w:pPr>
        <w:ind w:left="2160" w:hanging="360"/>
      </w:pPr>
      <w:rPr>
        <w:rFonts w:ascii="Wingdings" w:hAnsi="Wingdings" w:hint="default"/>
      </w:rPr>
    </w:lvl>
    <w:lvl w:ilvl="3" w:tplc="E764A50A">
      <w:start w:val="1"/>
      <w:numFmt w:val="bullet"/>
      <w:lvlText w:val=""/>
      <w:lvlJc w:val="left"/>
      <w:pPr>
        <w:ind w:left="2880" w:hanging="360"/>
      </w:pPr>
      <w:rPr>
        <w:rFonts w:ascii="Symbol" w:hAnsi="Symbol" w:hint="default"/>
      </w:rPr>
    </w:lvl>
    <w:lvl w:ilvl="4" w:tplc="E932A926">
      <w:start w:val="1"/>
      <w:numFmt w:val="bullet"/>
      <w:lvlText w:val="o"/>
      <w:lvlJc w:val="left"/>
      <w:pPr>
        <w:ind w:left="3600" w:hanging="360"/>
      </w:pPr>
      <w:rPr>
        <w:rFonts w:ascii="Courier New" w:hAnsi="Courier New" w:hint="default"/>
      </w:rPr>
    </w:lvl>
    <w:lvl w:ilvl="5" w:tplc="9B6E6DF0">
      <w:start w:val="1"/>
      <w:numFmt w:val="bullet"/>
      <w:lvlText w:val=""/>
      <w:lvlJc w:val="left"/>
      <w:pPr>
        <w:ind w:left="4320" w:hanging="360"/>
      </w:pPr>
      <w:rPr>
        <w:rFonts w:ascii="Wingdings" w:hAnsi="Wingdings" w:hint="default"/>
      </w:rPr>
    </w:lvl>
    <w:lvl w:ilvl="6" w:tplc="212C0286">
      <w:start w:val="1"/>
      <w:numFmt w:val="bullet"/>
      <w:lvlText w:val=""/>
      <w:lvlJc w:val="left"/>
      <w:pPr>
        <w:ind w:left="5040" w:hanging="360"/>
      </w:pPr>
      <w:rPr>
        <w:rFonts w:ascii="Symbol" w:hAnsi="Symbol" w:hint="default"/>
      </w:rPr>
    </w:lvl>
    <w:lvl w:ilvl="7" w:tplc="33C09772">
      <w:start w:val="1"/>
      <w:numFmt w:val="bullet"/>
      <w:lvlText w:val="o"/>
      <w:lvlJc w:val="left"/>
      <w:pPr>
        <w:ind w:left="5760" w:hanging="360"/>
      </w:pPr>
      <w:rPr>
        <w:rFonts w:ascii="Courier New" w:hAnsi="Courier New" w:hint="default"/>
      </w:rPr>
    </w:lvl>
    <w:lvl w:ilvl="8" w:tplc="70981828">
      <w:start w:val="1"/>
      <w:numFmt w:val="bullet"/>
      <w:lvlText w:val=""/>
      <w:lvlJc w:val="left"/>
      <w:pPr>
        <w:ind w:left="6480" w:hanging="360"/>
      </w:pPr>
      <w:rPr>
        <w:rFonts w:ascii="Wingdings" w:hAnsi="Wingdings" w:hint="default"/>
      </w:rPr>
    </w:lvl>
  </w:abstractNum>
  <w:num w:numId="1" w16cid:durableId="2122139688">
    <w:abstractNumId w:val="3"/>
  </w:num>
  <w:num w:numId="2" w16cid:durableId="71198541">
    <w:abstractNumId w:val="5"/>
  </w:num>
  <w:num w:numId="3" w16cid:durableId="2024473661">
    <w:abstractNumId w:val="6"/>
  </w:num>
  <w:num w:numId="4" w16cid:durableId="712536407">
    <w:abstractNumId w:val="0"/>
  </w:num>
  <w:num w:numId="5" w16cid:durableId="1945189685">
    <w:abstractNumId w:val="4"/>
  </w:num>
  <w:num w:numId="6" w16cid:durableId="2099717640">
    <w:abstractNumId w:val="7"/>
  </w:num>
  <w:num w:numId="7" w16cid:durableId="2095125911">
    <w:abstractNumId w:val="1"/>
  </w:num>
  <w:num w:numId="8" w16cid:durableId="2121218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17"/>
    <w:rsid w:val="00042B0C"/>
    <w:rsid w:val="00056B2C"/>
    <w:rsid w:val="0007777F"/>
    <w:rsid w:val="000804E6"/>
    <w:rsid w:val="000C0F4A"/>
    <w:rsid w:val="000D7B13"/>
    <w:rsid w:val="00155D3B"/>
    <w:rsid w:val="001B5416"/>
    <w:rsid w:val="001E3A84"/>
    <w:rsid w:val="00202A7D"/>
    <w:rsid w:val="0021110F"/>
    <w:rsid w:val="002114A2"/>
    <w:rsid w:val="00240070"/>
    <w:rsid w:val="002B04DB"/>
    <w:rsid w:val="002B7263"/>
    <w:rsid w:val="00353814"/>
    <w:rsid w:val="003B2204"/>
    <w:rsid w:val="003D2B72"/>
    <w:rsid w:val="00425604"/>
    <w:rsid w:val="00425BE2"/>
    <w:rsid w:val="00456A7B"/>
    <w:rsid w:val="00465C7A"/>
    <w:rsid w:val="00470E6E"/>
    <w:rsid w:val="004828BA"/>
    <w:rsid w:val="004B46D4"/>
    <w:rsid w:val="004C2B88"/>
    <w:rsid w:val="004D1F5B"/>
    <w:rsid w:val="00580417"/>
    <w:rsid w:val="005B305A"/>
    <w:rsid w:val="005D2E5C"/>
    <w:rsid w:val="00606632"/>
    <w:rsid w:val="00612980"/>
    <w:rsid w:val="0062550A"/>
    <w:rsid w:val="00674B0E"/>
    <w:rsid w:val="006A6122"/>
    <w:rsid w:val="006B26B1"/>
    <w:rsid w:val="006C424B"/>
    <w:rsid w:val="006E08F7"/>
    <w:rsid w:val="007055BB"/>
    <w:rsid w:val="0072199A"/>
    <w:rsid w:val="00742735"/>
    <w:rsid w:val="00750022"/>
    <w:rsid w:val="00764DA2"/>
    <w:rsid w:val="00783236"/>
    <w:rsid w:val="007C3534"/>
    <w:rsid w:val="007D7475"/>
    <w:rsid w:val="00803D42"/>
    <w:rsid w:val="00815BF6"/>
    <w:rsid w:val="00820925"/>
    <w:rsid w:val="008218E4"/>
    <w:rsid w:val="008360AC"/>
    <w:rsid w:val="0089293B"/>
    <w:rsid w:val="00893A91"/>
    <w:rsid w:val="008C49DA"/>
    <w:rsid w:val="00906970"/>
    <w:rsid w:val="00907677"/>
    <w:rsid w:val="00914783"/>
    <w:rsid w:val="00931F5E"/>
    <w:rsid w:val="009342B7"/>
    <w:rsid w:val="0093578E"/>
    <w:rsid w:val="00976827"/>
    <w:rsid w:val="00A30959"/>
    <w:rsid w:val="00A51D04"/>
    <w:rsid w:val="00A62ADA"/>
    <w:rsid w:val="00AB4B5B"/>
    <w:rsid w:val="00B0062F"/>
    <w:rsid w:val="00B61978"/>
    <w:rsid w:val="00B64871"/>
    <w:rsid w:val="00BA3C53"/>
    <w:rsid w:val="00C02AAB"/>
    <w:rsid w:val="00C07D35"/>
    <w:rsid w:val="00C11188"/>
    <w:rsid w:val="00C27F90"/>
    <w:rsid w:val="00C62498"/>
    <w:rsid w:val="00C63DC4"/>
    <w:rsid w:val="00C9490B"/>
    <w:rsid w:val="00CC742B"/>
    <w:rsid w:val="00CE6FD5"/>
    <w:rsid w:val="00D1086B"/>
    <w:rsid w:val="00D161DC"/>
    <w:rsid w:val="00D17057"/>
    <w:rsid w:val="00D77FF5"/>
    <w:rsid w:val="00DC5A9C"/>
    <w:rsid w:val="00E130BD"/>
    <w:rsid w:val="00E30DE0"/>
    <w:rsid w:val="00E72012"/>
    <w:rsid w:val="00E73C3A"/>
    <w:rsid w:val="00E83080"/>
    <w:rsid w:val="00EB5363"/>
    <w:rsid w:val="00EB7235"/>
    <w:rsid w:val="00EC31EF"/>
    <w:rsid w:val="00ED5E89"/>
    <w:rsid w:val="00EE2C00"/>
    <w:rsid w:val="00F075A6"/>
    <w:rsid w:val="00F42A39"/>
    <w:rsid w:val="00F65D71"/>
    <w:rsid w:val="00F96FC8"/>
    <w:rsid w:val="00FA0B77"/>
    <w:rsid w:val="00FA6A12"/>
    <w:rsid w:val="00FA6E3A"/>
    <w:rsid w:val="00FB3F16"/>
    <w:rsid w:val="00FB41A3"/>
    <w:rsid w:val="00FD1982"/>
    <w:rsid w:val="00FD5E77"/>
    <w:rsid w:val="00FE4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75CE4"/>
  <w15:chartTrackingRefBased/>
  <w15:docId w15:val="{4A58678D-2506-468C-B86B-AAB8BFC1A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C7A"/>
  </w:style>
  <w:style w:type="paragraph" w:styleId="Heading1">
    <w:name w:val="heading 1"/>
    <w:basedOn w:val="Normal"/>
    <w:next w:val="Normal"/>
    <w:link w:val="Heading1Char"/>
    <w:uiPriority w:val="9"/>
    <w:qFormat/>
    <w:rsid w:val="00FE44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44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44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44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44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44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44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44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44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4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44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44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44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44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44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44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44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4417"/>
    <w:rPr>
      <w:rFonts w:eastAsiaTheme="majorEastAsia" w:cstheme="majorBidi"/>
      <w:color w:val="272727" w:themeColor="text1" w:themeTint="D8"/>
    </w:rPr>
  </w:style>
  <w:style w:type="paragraph" w:styleId="Title">
    <w:name w:val="Title"/>
    <w:basedOn w:val="Normal"/>
    <w:next w:val="Normal"/>
    <w:link w:val="TitleChar"/>
    <w:uiPriority w:val="10"/>
    <w:qFormat/>
    <w:rsid w:val="00FE4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4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44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44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4417"/>
    <w:pPr>
      <w:spacing w:before="160"/>
      <w:jc w:val="center"/>
    </w:pPr>
    <w:rPr>
      <w:i/>
      <w:iCs/>
      <w:color w:val="404040" w:themeColor="text1" w:themeTint="BF"/>
    </w:rPr>
  </w:style>
  <w:style w:type="character" w:customStyle="1" w:styleId="QuoteChar">
    <w:name w:val="Quote Char"/>
    <w:basedOn w:val="DefaultParagraphFont"/>
    <w:link w:val="Quote"/>
    <w:uiPriority w:val="29"/>
    <w:rsid w:val="00FE4417"/>
    <w:rPr>
      <w:i/>
      <w:iCs/>
      <w:color w:val="404040" w:themeColor="text1" w:themeTint="BF"/>
    </w:rPr>
  </w:style>
  <w:style w:type="paragraph" w:styleId="ListParagraph">
    <w:name w:val="List Paragraph"/>
    <w:basedOn w:val="Normal"/>
    <w:qFormat/>
    <w:rsid w:val="00FE4417"/>
    <w:pPr>
      <w:ind w:left="720"/>
      <w:contextualSpacing/>
    </w:pPr>
  </w:style>
  <w:style w:type="character" w:styleId="IntenseEmphasis">
    <w:name w:val="Intense Emphasis"/>
    <w:basedOn w:val="DefaultParagraphFont"/>
    <w:uiPriority w:val="21"/>
    <w:qFormat/>
    <w:rsid w:val="00FE4417"/>
    <w:rPr>
      <w:i/>
      <w:iCs/>
      <w:color w:val="0F4761" w:themeColor="accent1" w:themeShade="BF"/>
    </w:rPr>
  </w:style>
  <w:style w:type="paragraph" w:styleId="IntenseQuote">
    <w:name w:val="Intense Quote"/>
    <w:basedOn w:val="Normal"/>
    <w:next w:val="Normal"/>
    <w:link w:val="IntenseQuoteChar"/>
    <w:uiPriority w:val="30"/>
    <w:qFormat/>
    <w:rsid w:val="00FE44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4417"/>
    <w:rPr>
      <w:i/>
      <w:iCs/>
      <w:color w:val="0F4761" w:themeColor="accent1" w:themeShade="BF"/>
    </w:rPr>
  </w:style>
  <w:style w:type="character" w:styleId="IntenseReference">
    <w:name w:val="Intense Reference"/>
    <w:basedOn w:val="DefaultParagraphFont"/>
    <w:uiPriority w:val="32"/>
    <w:qFormat/>
    <w:rsid w:val="00FE4417"/>
    <w:rPr>
      <w:b/>
      <w:bCs/>
      <w:smallCaps/>
      <w:color w:val="0F4761" w:themeColor="accent1" w:themeShade="BF"/>
      <w:spacing w:val="5"/>
    </w:rPr>
  </w:style>
  <w:style w:type="paragraph" w:styleId="Header">
    <w:name w:val="header"/>
    <w:basedOn w:val="Normal"/>
    <w:link w:val="HeaderChar"/>
    <w:uiPriority w:val="99"/>
    <w:unhideWhenUsed/>
    <w:rsid w:val="00FE4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4417"/>
  </w:style>
  <w:style w:type="table" w:styleId="TableGrid">
    <w:name w:val="Table Grid"/>
    <w:basedOn w:val="TableNormal"/>
    <w:uiPriority w:val="39"/>
    <w:rsid w:val="00FE4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link w:val="FootnoteTextChar"/>
    <w:uiPriority w:val="99"/>
    <w:unhideWhenUsed/>
    <w:rsid w:val="00470E6E"/>
    <w:pPr>
      <w:spacing w:after="0" w:line="240" w:lineRule="auto"/>
    </w:pPr>
    <w:rPr>
      <w:rFonts w:ascii="Arial" w:hAnsi="Arial"/>
      <w:kern w:val="0"/>
      <w:sz w:val="20"/>
      <w:szCs w:val="20"/>
      <w14:ligatures w14:val="none"/>
    </w:rPr>
  </w:style>
  <w:style w:type="character" w:customStyle="1" w:styleId="FootnoteTextChar">
    <w:name w:val="Footnote Text Char"/>
    <w:basedOn w:val="DefaultParagraphFont"/>
    <w:link w:val="FootnoteText"/>
    <w:uiPriority w:val="99"/>
    <w:rsid w:val="00470E6E"/>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470E6E"/>
    <w:rPr>
      <w:vertAlign w:val="superscript"/>
    </w:rPr>
  </w:style>
  <w:style w:type="character" w:styleId="Hyperlink">
    <w:name w:val="Hyperlink"/>
    <w:basedOn w:val="DefaultParagraphFont"/>
    <w:uiPriority w:val="99"/>
    <w:unhideWhenUsed/>
    <w:rsid w:val="00470E6E"/>
    <w:rPr>
      <w:color w:val="467886" w:themeColor="hyperlink"/>
      <w:u w:val="single"/>
    </w:rPr>
  </w:style>
  <w:style w:type="character" w:styleId="CommentReference">
    <w:name w:val="annotation reference"/>
    <w:basedOn w:val="DefaultParagraphFont"/>
    <w:uiPriority w:val="99"/>
    <w:semiHidden/>
    <w:unhideWhenUsed/>
    <w:rsid w:val="00470E6E"/>
    <w:rPr>
      <w:sz w:val="16"/>
      <w:szCs w:val="16"/>
    </w:rPr>
  </w:style>
  <w:style w:type="paragraph" w:styleId="CommentText">
    <w:name w:val="annotation text"/>
    <w:basedOn w:val="Normal"/>
    <w:link w:val="CommentTextChar"/>
    <w:uiPriority w:val="99"/>
    <w:unhideWhenUsed/>
    <w:rsid w:val="00470E6E"/>
    <w:pPr>
      <w:spacing w:after="0" w:line="240" w:lineRule="auto"/>
    </w:pPr>
    <w:rPr>
      <w:rFonts w:ascii="Arial" w:hAnsi="Arial"/>
      <w:kern w:val="0"/>
      <w:sz w:val="20"/>
      <w:szCs w:val="20"/>
      <w14:ligatures w14:val="none"/>
    </w:rPr>
  </w:style>
  <w:style w:type="character" w:customStyle="1" w:styleId="CommentTextChar">
    <w:name w:val="Comment Text Char"/>
    <w:basedOn w:val="DefaultParagraphFont"/>
    <w:link w:val="CommentText"/>
    <w:uiPriority w:val="99"/>
    <w:rsid w:val="00470E6E"/>
    <w:rPr>
      <w:rFonts w:ascii="Arial" w:hAnsi="Arial"/>
      <w:kern w:val="0"/>
      <w:sz w:val="20"/>
      <w:szCs w:val="20"/>
      <w14:ligatures w14:val="none"/>
    </w:rPr>
  </w:style>
  <w:style w:type="character" w:styleId="Mention">
    <w:name w:val="Mention"/>
    <w:basedOn w:val="DefaultParagraphFont"/>
    <w:uiPriority w:val="99"/>
    <w:unhideWhenUsed/>
    <w:rsid w:val="00470E6E"/>
    <w:rPr>
      <w:color w:val="2B579A"/>
      <w:shd w:val="clear" w:color="auto" w:fill="E1DFDD"/>
    </w:rPr>
  </w:style>
  <w:style w:type="paragraph" w:customStyle="1" w:styleId="Subheader1">
    <w:name w:val="Subheader 1"/>
    <w:link w:val="Subheader1Char"/>
    <w:qFormat/>
    <w:rsid w:val="008360AC"/>
    <w:pPr>
      <w:spacing w:after="0" w:line="240" w:lineRule="auto"/>
      <w:ind w:left="360"/>
      <w:outlineLvl w:val="1"/>
    </w:pPr>
    <w:rPr>
      <w:rFonts w:ascii="Futura Std Medium" w:hAnsi="Futura Std Medium" w:cs="Arial"/>
      <w:b/>
      <w:color w:val="16397B"/>
      <w:kern w:val="0"/>
      <w:sz w:val="36"/>
      <w:szCs w:val="36"/>
      <w14:ligatures w14:val="none"/>
    </w:rPr>
  </w:style>
  <w:style w:type="character" w:customStyle="1" w:styleId="Subheader1Char">
    <w:name w:val="Subheader 1 Char"/>
    <w:basedOn w:val="DefaultParagraphFont"/>
    <w:link w:val="Subheader1"/>
    <w:rsid w:val="008360AC"/>
    <w:rPr>
      <w:rFonts w:ascii="Futura Std Medium" w:hAnsi="Futura Std Medium" w:cs="Arial"/>
      <w:b/>
      <w:color w:val="16397B"/>
      <w:kern w:val="0"/>
      <w:sz w:val="36"/>
      <w:szCs w:val="36"/>
      <w14:ligatures w14:val="none"/>
    </w:rPr>
  </w:style>
  <w:style w:type="paragraph" w:customStyle="1" w:styleId="Subheader2">
    <w:name w:val="Subheader 2"/>
    <w:link w:val="Subheader2Char"/>
    <w:qFormat/>
    <w:rsid w:val="008360AC"/>
    <w:pPr>
      <w:spacing w:after="0" w:line="240" w:lineRule="auto"/>
      <w:ind w:left="720"/>
      <w:outlineLvl w:val="2"/>
    </w:pPr>
    <w:rPr>
      <w:rFonts w:ascii="Futura Std Medium" w:hAnsi="Futura Std Medium" w:cs="Arial"/>
      <w:b/>
      <w:color w:val="F04E63"/>
      <w:kern w:val="0"/>
      <w:sz w:val="28"/>
      <w:szCs w:val="28"/>
      <w14:ligatures w14:val="none"/>
    </w:rPr>
  </w:style>
  <w:style w:type="character" w:customStyle="1" w:styleId="Subheader2Char">
    <w:name w:val="Subheader 2 Char"/>
    <w:basedOn w:val="DefaultParagraphFont"/>
    <w:link w:val="Subheader2"/>
    <w:rsid w:val="008360AC"/>
    <w:rPr>
      <w:rFonts w:ascii="Futura Std Medium" w:hAnsi="Futura Std Medium" w:cs="Arial"/>
      <w:b/>
      <w:color w:val="F04E63"/>
      <w:kern w:val="0"/>
      <w:sz w:val="28"/>
      <w:szCs w:val="28"/>
      <w14:ligatures w14:val="none"/>
    </w:rPr>
  </w:style>
  <w:style w:type="character" w:styleId="Strong">
    <w:name w:val="Strong"/>
    <w:basedOn w:val="DefaultParagraphFont"/>
    <w:uiPriority w:val="22"/>
    <w:qFormat/>
    <w:rsid w:val="00425604"/>
    <w:rPr>
      <w:b/>
      <w:bCs/>
    </w:rPr>
  </w:style>
  <w:style w:type="paragraph" w:styleId="Footer">
    <w:name w:val="footer"/>
    <w:basedOn w:val="Normal"/>
    <w:link w:val="FooterChar"/>
    <w:uiPriority w:val="99"/>
    <w:unhideWhenUsed/>
    <w:rsid w:val="00EB72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235"/>
  </w:style>
  <w:style w:type="paragraph" w:styleId="Revision">
    <w:name w:val="Revision"/>
    <w:hidden/>
    <w:uiPriority w:val="99"/>
    <w:semiHidden/>
    <w:rsid w:val="009342B7"/>
    <w:pPr>
      <w:spacing w:after="0" w:line="240" w:lineRule="auto"/>
    </w:pPr>
  </w:style>
  <w:style w:type="paragraph" w:styleId="CommentSubject">
    <w:name w:val="annotation subject"/>
    <w:basedOn w:val="CommentText"/>
    <w:next w:val="CommentText"/>
    <w:link w:val="CommentSubjectChar"/>
    <w:uiPriority w:val="99"/>
    <w:semiHidden/>
    <w:unhideWhenUsed/>
    <w:rsid w:val="009342B7"/>
    <w:pPr>
      <w:spacing w:after="160"/>
    </w:pPr>
    <w:rPr>
      <w:rFonts w:asciiTheme="minorHAnsi" w:hAnsiTheme="minorHAnsi"/>
      <w:b/>
      <w:bCs/>
      <w:kern w:val="2"/>
      <w14:ligatures w14:val="standardContextual"/>
    </w:rPr>
  </w:style>
  <w:style w:type="character" w:customStyle="1" w:styleId="CommentSubjectChar">
    <w:name w:val="Comment Subject Char"/>
    <w:basedOn w:val="CommentTextChar"/>
    <w:link w:val="CommentSubject"/>
    <w:uiPriority w:val="99"/>
    <w:semiHidden/>
    <w:rsid w:val="009342B7"/>
    <w:rPr>
      <w:rFonts w:ascii="Arial" w:hAnsi="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rapidsurveyproject.com/article/listening-to-caregivers-of-young-children-about-immigration-enforcement/" TargetMode="External"/><Relationship Id="rId2" Type="http://schemas.openxmlformats.org/officeDocument/2006/relationships/hyperlink" Target="https://www.census.gov/quickfacts/fact/table/losangelescountycalifornia/LFE305224" TargetMode="External"/><Relationship Id="rId1" Type="http://schemas.openxmlformats.org/officeDocument/2006/relationships/hyperlink" Target="https://cscce.berkeley.edu/publications/data-snapshot/state-of-ece-los-angeles-2025" TargetMode="External"/><Relationship Id="rId6" Type="http://schemas.openxmlformats.org/officeDocument/2006/relationships/hyperlink" Target="https://earlyedgecalifornia.org/wp-content/uploads/2024/05/Blueprint-Identifying-Immediate-and-Long-Term-Efforts-to-Fortify-the-Infant-and-Toddler-Care-System.pdf" TargetMode="External"/><Relationship Id="rId5" Type="http://schemas.openxmlformats.org/officeDocument/2006/relationships/hyperlink" Target="https://childcare.lacounty.gov/wp-content/uploads/2025/08/ECE-Needs-Brief-FINAL-5.6.25-002.pdf" TargetMode="External"/><Relationship Id="rId4" Type="http://schemas.openxmlformats.org/officeDocument/2006/relationships/hyperlink" Target="https://doi.org/10.1093/abm/kaad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2164BBF4114C43BF6EC940FE78E567" ma:contentTypeVersion="16" ma:contentTypeDescription="Create a new document." ma:contentTypeScope="" ma:versionID="5771e4714a95b3a750b7f06d09dd4997">
  <xsd:schema xmlns:xsd="http://www.w3.org/2001/XMLSchema" xmlns:xs="http://www.w3.org/2001/XMLSchema" xmlns:p="http://schemas.microsoft.com/office/2006/metadata/properties" xmlns:ns2="74446de0-052c-4989-947f-19e3a9218965" xmlns:ns3="1435527c-d0cc-4806-8ee7-e54cd06841ee" targetNamespace="http://schemas.microsoft.com/office/2006/metadata/properties" ma:root="true" ma:fieldsID="e344fabb183fc41cb43cae4ab9016254" ns2:_="" ns3:_="">
    <xsd:import namespace="74446de0-052c-4989-947f-19e3a9218965"/>
    <xsd:import namespace="1435527c-d0cc-4806-8ee7-e54cd0684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46de0-052c-4989-947f-19e3a92189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2065e1-2978-48c3-88be-c3e65dbc8ee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5527c-d0cc-4806-8ee7-e54cd06841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a69056-3396-408b-9109-89c07baa19cf}" ma:internalName="TaxCatchAll" ma:showField="CatchAllData" ma:web="1435527c-d0cc-4806-8ee7-e54cd06841e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446de0-052c-4989-947f-19e3a9218965">
      <Terms xmlns="http://schemas.microsoft.com/office/infopath/2007/PartnerControls"/>
    </lcf76f155ced4ddcb4097134ff3c332f>
    <TaxCatchAll xmlns="1435527c-d0cc-4806-8ee7-e54cd06841ee" xsi:nil="true"/>
  </documentManagement>
</p:properties>
</file>

<file path=customXml/itemProps1.xml><?xml version="1.0" encoding="utf-8"?>
<ds:datastoreItem xmlns:ds="http://schemas.openxmlformats.org/officeDocument/2006/customXml" ds:itemID="{6E079315-6798-4124-B770-41D4E1077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446de0-052c-4989-947f-19e3a9218965"/>
    <ds:schemaRef ds:uri="1435527c-d0cc-4806-8ee7-e54cd068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BF1597-CD19-4BB2-9032-FBE43B921DC3}">
  <ds:schemaRefs>
    <ds:schemaRef ds:uri="http://schemas.microsoft.com/sharepoint/v3/contenttype/forms"/>
  </ds:schemaRefs>
</ds:datastoreItem>
</file>

<file path=customXml/itemProps3.xml><?xml version="1.0" encoding="utf-8"?>
<ds:datastoreItem xmlns:ds="http://schemas.openxmlformats.org/officeDocument/2006/customXml" ds:itemID="{F58836A9-8BF9-49F4-A7AE-96088E6EB654}">
  <ds:schemaRefs>
    <ds:schemaRef ds:uri="http://schemas.microsoft.com/office/2006/metadata/properties"/>
    <ds:schemaRef ds:uri="http://schemas.microsoft.com/office/infopath/2007/PartnerControls"/>
    <ds:schemaRef ds:uri="74446de0-052c-4989-947f-19e3a9218965"/>
    <ds:schemaRef ds:uri="1435527c-d0cc-4806-8ee7-e54cd06841e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1645</Words>
  <Characters>9383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11006</CharactersWithSpaces>
  <SharedDoc>false</SharedDoc>
  <HLinks>
    <vt:vector size="36" baseType="variant">
      <vt:variant>
        <vt:i4>3801204</vt:i4>
      </vt:variant>
      <vt:variant>
        <vt:i4>15</vt:i4>
      </vt:variant>
      <vt:variant>
        <vt:i4>0</vt:i4>
      </vt:variant>
      <vt:variant>
        <vt:i4>5</vt:i4>
      </vt:variant>
      <vt:variant>
        <vt:lpwstr>https://earlyedgecalifornia.org/wp-content/uploads/2024/05/Blueprint-Identifying-Immediate-and-Long-Term-Efforts-to-Fortify-the-Infant-and-Toddler-Care-System.pdf</vt:lpwstr>
      </vt:variant>
      <vt:variant>
        <vt:lpwstr/>
      </vt:variant>
      <vt:variant>
        <vt:i4>3145773</vt:i4>
      </vt:variant>
      <vt:variant>
        <vt:i4>12</vt:i4>
      </vt:variant>
      <vt:variant>
        <vt:i4>0</vt:i4>
      </vt:variant>
      <vt:variant>
        <vt:i4>5</vt:i4>
      </vt:variant>
      <vt:variant>
        <vt:lpwstr>https://childcare.lacounty.gov/wp-content/uploads/2025/08/ECE-Needs-Brief-FINAL-5.6.25-002.pdf</vt:lpwstr>
      </vt:variant>
      <vt:variant>
        <vt:lpwstr/>
      </vt:variant>
      <vt:variant>
        <vt:i4>6488175</vt:i4>
      </vt:variant>
      <vt:variant>
        <vt:i4>9</vt:i4>
      </vt:variant>
      <vt:variant>
        <vt:i4>0</vt:i4>
      </vt:variant>
      <vt:variant>
        <vt:i4>5</vt:i4>
      </vt:variant>
      <vt:variant>
        <vt:lpwstr>https://doi.org/10.1093/abm/kaad015</vt:lpwstr>
      </vt:variant>
      <vt:variant>
        <vt:lpwstr/>
      </vt:variant>
      <vt:variant>
        <vt:i4>3407905</vt:i4>
      </vt:variant>
      <vt:variant>
        <vt:i4>6</vt:i4>
      </vt:variant>
      <vt:variant>
        <vt:i4>0</vt:i4>
      </vt:variant>
      <vt:variant>
        <vt:i4>5</vt:i4>
      </vt:variant>
      <vt:variant>
        <vt:lpwstr>https://rapidsurveyproject.com/article/listening-to-caregivers-of-young-children-about-immigration-enforcement/</vt:lpwstr>
      </vt:variant>
      <vt:variant>
        <vt:lpwstr/>
      </vt:variant>
      <vt:variant>
        <vt:i4>983123</vt:i4>
      </vt:variant>
      <vt:variant>
        <vt:i4>3</vt:i4>
      </vt:variant>
      <vt:variant>
        <vt:i4>0</vt:i4>
      </vt:variant>
      <vt:variant>
        <vt:i4>5</vt:i4>
      </vt:variant>
      <vt:variant>
        <vt:lpwstr>https://www.census.gov/quickfacts/fact/table/losangelescountycalifornia/LFE305224</vt:lpwstr>
      </vt:variant>
      <vt:variant>
        <vt:lpwstr/>
      </vt:variant>
      <vt:variant>
        <vt:i4>7995447</vt:i4>
      </vt:variant>
      <vt:variant>
        <vt:i4>0</vt:i4>
      </vt:variant>
      <vt:variant>
        <vt:i4>0</vt:i4>
      </vt:variant>
      <vt:variant>
        <vt:i4>5</vt:i4>
      </vt:variant>
      <vt:variant>
        <vt:lpwstr>https://cscce.berkeley.edu/publications/data-snapshot/state-of-ece-los-angeles-2025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Demetria Murphy</dc:creator>
  <cp:keywords/>
  <dc:description/>
  <cp:lastModifiedBy>Debra Colman</cp:lastModifiedBy>
  <cp:revision>3</cp:revision>
  <dcterms:created xsi:type="dcterms:W3CDTF">2026-08-27T22:06:00Z</dcterms:created>
  <dcterms:modified xsi:type="dcterms:W3CDTF">2026-08-27T22:12:00Z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0x010100A22164BBF4114C43BF6EC940FE78E567</vt:lpwstr>
  </property>
  <property fmtid="{D5CDD505-2E9C-101B-9397-08002B2CF9AE}" pid="3" name="MediaServiceImageTags">
    <vt:lpwstr/>
  </property>
</Properties>
</file>